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1995F" w14:textId="77777777" w:rsidR="00F30B0E" w:rsidRDefault="00F30B0E" w:rsidP="000A3479">
      <w:pPr>
        <w:pStyle w:val="Heading2"/>
        <w:numPr>
          <w:ilvl w:val="0"/>
          <w:numId w:val="0"/>
        </w:numPr>
      </w:pPr>
    </w:p>
    <w:p w14:paraId="6125A235" w14:textId="77777777" w:rsidR="00CD2FB6" w:rsidRDefault="00C2213A" w:rsidP="004A7AB1">
      <w:pPr>
        <w:pStyle w:val="Title"/>
        <w:ind w:firstLine="720"/>
        <w:jc w:val="left"/>
        <w:outlineLvl w:val="0"/>
      </w:pPr>
      <w:r>
        <w:rPr>
          <w:noProof/>
        </w:rPr>
        <w:drawing>
          <wp:anchor distT="0" distB="0" distL="114300" distR="114300" simplePos="0" relativeHeight="251655168" behindDoc="0" locked="0" layoutInCell="1" allowOverlap="1" wp14:anchorId="07E72AF2" wp14:editId="25CDCE7C">
            <wp:simplePos x="0" y="0"/>
            <wp:positionH relativeFrom="column">
              <wp:posOffset>0</wp:posOffset>
            </wp:positionH>
            <wp:positionV relativeFrom="paragraph">
              <wp:posOffset>-8890</wp:posOffset>
            </wp:positionV>
            <wp:extent cx="1905000" cy="1333500"/>
            <wp:effectExtent l="19050" t="0" r="0" b="0"/>
            <wp:wrapSquare wrapText="bothSides"/>
            <wp:docPr id="6" name="Picture 6" descr="ONF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NFI-logo"/>
                    <pic:cNvPicPr>
                      <a:picLocks noChangeAspect="1" noChangeArrowheads="1"/>
                    </pic:cNvPicPr>
                  </pic:nvPicPr>
                  <pic:blipFill>
                    <a:blip r:embed="rId11" cstate="print"/>
                    <a:srcRect/>
                    <a:stretch>
                      <a:fillRect/>
                    </a:stretch>
                  </pic:blipFill>
                  <pic:spPr bwMode="auto">
                    <a:xfrm>
                      <a:off x="0" y="0"/>
                      <a:ext cx="1905000" cy="1333500"/>
                    </a:xfrm>
                    <a:prstGeom prst="rect">
                      <a:avLst/>
                    </a:prstGeom>
                    <a:noFill/>
                    <a:ln w="9525">
                      <a:noFill/>
                      <a:miter lim="800000"/>
                      <a:headEnd/>
                      <a:tailEnd/>
                    </a:ln>
                  </pic:spPr>
                </pic:pic>
              </a:graphicData>
            </a:graphic>
          </wp:anchor>
        </w:drawing>
      </w:r>
      <w:r w:rsidR="004A7AB1">
        <w:t xml:space="preserve">ONFI </w:t>
      </w:r>
      <w:r w:rsidR="00CD2FB6">
        <w:t>Technical Errata</w:t>
      </w:r>
    </w:p>
    <w:p w14:paraId="7BCCBD24" w14:textId="77777777" w:rsidR="00CD2FB6" w:rsidRDefault="00CD2FB6">
      <w:pPr>
        <w:rPr>
          <w:rFonts w:ascii="Arial" w:hAnsi="Arial"/>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420"/>
      </w:tblGrid>
      <w:tr w:rsidR="00CD2FB6" w14:paraId="77A2A619" w14:textId="77777777" w:rsidTr="00841513">
        <w:trPr>
          <w:trHeight w:val="432"/>
        </w:trPr>
        <w:tc>
          <w:tcPr>
            <w:tcW w:w="2070" w:type="dxa"/>
            <w:vAlign w:val="center"/>
          </w:tcPr>
          <w:p w14:paraId="788111E0" w14:textId="77777777" w:rsidR="00CD2FB6" w:rsidRDefault="00CD2FB6">
            <w:pPr>
              <w:rPr>
                <w:rFonts w:ascii="Arial" w:hAnsi="Arial"/>
                <w:b/>
              </w:rPr>
            </w:pPr>
            <w:r>
              <w:rPr>
                <w:rFonts w:ascii="Arial" w:hAnsi="Arial"/>
                <w:b/>
              </w:rPr>
              <w:t>Errata ID</w:t>
            </w:r>
          </w:p>
        </w:tc>
        <w:tc>
          <w:tcPr>
            <w:tcW w:w="3420" w:type="dxa"/>
            <w:vAlign w:val="center"/>
          </w:tcPr>
          <w:p w14:paraId="0A97ABB3" w14:textId="2423B755" w:rsidR="00CD2FB6" w:rsidRDefault="008C7D82" w:rsidP="00FA7A04">
            <w:pPr>
              <w:rPr>
                <w:rFonts w:ascii="Arial" w:hAnsi="Arial"/>
                <w:b/>
                <w:lang w:eastAsia="zh-TW"/>
              </w:rPr>
            </w:pPr>
            <w:r>
              <w:rPr>
                <w:rFonts w:ascii="Arial" w:hAnsi="Arial"/>
                <w:b/>
                <w:lang w:eastAsia="zh-TW"/>
              </w:rPr>
              <w:t>006</w:t>
            </w:r>
          </w:p>
        </w:tc>
      </w:tr>
      <w:tr w:rsidR="00CD2FB6" w14:paraId="4D62807C" w14:textId="77777777" w:rsidTr="00841513">
        <w:trPr>
          <w:trHeight w:val="432"/>
        </w:trPr>
        <w:tc>
          <w:tcPr>
            <w:tcW w:w="2070" w:type="dxa"/>
            <w:vAlign w:val="center"/>
          </w:tcPr>
          <w:p w14:paraId="35CB1680" w14:textId="77777777" w:rsidR="00CD2FB6" w:rsidRDefault="00CD2FB6">
            <w:pPr>
              <w:rPr>
                <w:rFonts w:ascii="Arial" w:hAnsi="Arial"/>
                <w:b/>
              </w:rPr>
            </w:pPr>
            <w:r>
              <w:rPr>
                <w:rFonts w:ascii="Arial" w:hAnsi="Arial"/>
                <w:b/>
              </w:rPr>
              <w:t>Affected Spec Ver.</w:t>
            </w:r>
          </w:p>
        </w:tc>
        <w:tc>
          <w:tcPr>
            <w:tcW w:w="3420" w:type="dxa"/>
            <w:vAlign w:val="center"/>
          </w:tcPr>
          <w:p w14:paraId="4B2B0B6F" w14:textId="160F30EF" w:rsidR="00CD2FB6" w:rsidRDefault="00CE7176" w:rsidP="00F72763">
            <w:pPr>
              <w:rPr>
                <w:rFonts w:ascii="Arial" w:hAnsi="Arial"/>
                <w:b/>
              </w:rPr>
            </w:pPr>
            <w:r>
              <w:rPr>
                <w:rFonts w:ascii="Arial" w:hAnsi="Arial"/>
                <w:b/>
              </w:rPr>
              <w:t>5.</w:t>
            </w:r>
            <w:r w:rsidR="00313D3D">
              <w:rPr>
                <w:rFonts w:ascii="Arial" w:hAnsi="Arial"/>
                <w:b/>
              </w:rPr>
              <w:t>1</w:t>
            </w:r>
          </w:p>
        </w:tc>
      </w:tr>
      <w:tr w:rsidR="00CD2FB6" w14:paraId="2F1AB1D1" w14:textId="77777777" w:rsidTr="00841513">
        <w:trPr>
          <w:trHeight w:val="432"/>
        </w:trPr>
        <w:tc>
          <w:tcPr>
            <w:tcW w:w="2070" w:type="dxa"/>
            <w:vAlign w:val="center"/>
          </w:tcPr>
          <w:p w14:paraId="56E7E2BF" w14:textId="77777777" w:rsidR="00CD2FB6" w:rsidRDefault="00CD2FB6">
            <w:pPr>
              <w:rPr>
                <w:rFonts w:ascii="Arial" w:hAnsi="Arial"/>
                <w:b/>
              </w:rPr>
            </w:pPr>
            <w:r>
              <w:rPr>
                <w:rFonts w:ascii="Arial" w:hAnsi="Arial"/>
                <w:b/>
              </w:rPr>
              <w:t>Corrected Spec Ver.</w:t>
            </w:r>
          </w:p>
        </w:tc>
        <w:tc>
          <w:tcPr>
            <w:tcW w:w="3420" w:type="dxa"/>
            <w:vAlign w:val="center"/>
          </w:tcPr>
          <w:p w14:paraId="18F2A117" w14:textId="77777777" w:rsidR="00CD2FB6" w:rsidRDefault="00CD2FB6">
            <w:pPr>
              <w:rPr>
                <w:rFonts w:ascii="Arial" w:hAnsi="Arial"/>
                <w:b/>
              </w:rPr>
            </w:pPr>
          </w:p>
        </w:tc>
      </w:tr>
    </w:tbl>
    <w:p w14:paraId="2E247D30" w14:textId="77777777" w:rsidR="00CD2FB6" w:rsidRDefault="00CD2FB6">
      <w:pPr>
        <w:rPr>
          <w:rFonts w:ascii="Arial" w:hAnsi="Arial"/>
        </w:rPr>
      </w:pPr>
    </w:p>
    <w:p w14:paraId="48E3613F" w14:textId="77777777" w:rsidR="00CD2FB6" w:rsidRDefault="00CD2FB6">
      <w:pPr>
        <w:rPr>
          <w:rFonts w:ascii="Arial" w:hAnsi="Arial"/>
        </w:rPr>
      </w:pPr>
    </w:p>
    <w:p w14:paraId="56167A50" w14:textId="77777777" w:rsidR="00CD2FB6" w:rsidRDefault="00CD2FB6" w:rsidP="00B33E8D">
      <w:pPr>
        <w:outlineLvl w:val="0"/>
        <w:rPr>
          <w:rFonts w:ascii="Arial" w:hAnsi="Arial"/>
        </w:rPr>
      </w:pPr>
      <w:r>
        <w:rPr>
          <w:rFonts w:ascii="Arial" w:hAnsi="Arial"/>
        </w:rPr>
        <w:t>Submission 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2880"/>
        <w:gridCol w:w="2970"/>
      </w:tblGrid>
      <w:tr w:rsidR="00CD2FB6" w14:paraId="1B1E5C80" w14:textId="77777777">
        <w:trPr>
          <w:trHeight w:val="305"/>
        </w:trPr>
        <w:tc>
          <w:tcPr>
            <w:tcW w:w="2988" w:type="dxa"/>
            <w:vAlign w:val="center"/>
          </w:tcPr>
          <w:p w14:paraId="375F3364" w14:textId="77777777" w:rsidR="00CD2FB6" w:rsidRDefault="00CD2FB6">
            <w:pPr>
              <w:rPr>
                <w:rFonts w:ascii="Arial" w:hAnsi="Arial"/>
                <w:sz w:val="18"/>
              </w:rPr>
            </w:pPr>
            <w:r>
              <w:rPr>
                <w:rFonts w:ascii="Arial" w:hAnsi="Arial"/>
                <w:sz w:val="18"/>
              </w:rPr>
              <w:t>Name</w:t>
            </w:r>
          </w:p>
        </w:tc>
        <w:tc>
          <w:tcPr>
            <w:tcW w:w="2880" w:type="dxa"/>
            <w:vAlign w:val="center"/>
          </w:tcPr>
          <w:p w14:paraId="5A43657C" w14:textId="77777777" w:rsidR="00CD2FB6" w:rsidRDefault="00CD2FB6">
            <w:pPr>
              <w:rPr>
                <w:rFonts w:ascii="Arial" w:hAnsi="Arial"/>
                <w:sz w:val="18"/>
              </w:rPr>
            </w:pPr>
            <w:r>
              <w:rPr>
                <w:rFonts w:ascii="Arial" w:hAnsi="Arial"/>
                <w:sz w:val="18"/>
              </w:rPr>
              <w:t>Company</w:t>
            </w:r>
          </w:p>
        </w:tc>
        <w:tc>
          <w:tcPr>
            <w:tcW w:w="2970" w:type="dxa"/>
            <w:vAlign w:val="center"/>
          </w:tcPr>
          <w:p w14:paraId="66991DF0" w14:textId="77777777" w:rsidR="00CD2FB6" w:rsidRDefault="00CD2FB6">
            <w:pPr>
              <w:rPr>
                <w:rFonts w:ascii="Arial" w:hAnsi="Arial"/>
                <w:sz w:val="18"/>
              </w:rPr>
            </w:pPr>
            <w:r>
              <w:rPr>
                <w:rFonts w:ascii="Arial" w:hAnsi="Arial"/>
                <w:sz w:val="18"/>
              </w:rPr>
              <w:t>Date</w:t>
            </w:r>
          </w:p>
        </w:tc>
      </w:tr>
      <w:tr w:rsidR="00CD2FB6" w14:paraId="41762255" w14:textId="77777777">
        <w:trPr>
          <w:trHeight w:val="350"/>
        </w:trPr>
        <w:tc>
          <w:tcPr>
            <w:tcW w:w="2988" w:type="dxa"/>
            <w:vAlign w:val="center"/>
          </w:tcPr>
          <w:p w14:paraId="76CF6BF2" w14:textId="70572F0D" w:rsidR="00CD2FB6" w:rsidRDefault="00313D3D">
            <w:pPr>
              <w:rPr>
                <w:rFonts w:ascii="Arial" w:hAnsi="Arial"/>
                <w:lang w:eastAsia="zh-TW"/>
              </w:rPr>
            </w:pPr>
            <w:r>
              <w:rPr>
                <w:rFonts w:ascii="Arial" w:hAnsi="Arial"/>
                <w:lang w:eastAsia="zh-TW"/>
              </w:rPr>
              <w:t>John Samson</w:t>
            </w:r>
          </w:p>
        </w:tc>
        <w:tc>
          <w:tcPr>
            <w:tcW w:w="2880" w:type="dxa"/>
            <w:vAlign w:val="center"/>
          </w:tcPr>
          <w:p w14:paraId="0E6D0DC4" w14:textId="77777777" w:rsidR="00CD2FB6" w:rsidRDefault="009336F5">
            <w:pPr>
              <w:rPr>
                <w:rFonts w:ascii="Arial" w:hAnsi="Arial"/>
                <w:lang w:eastAsia="zh-TW"/>
              </w:rPr>
            </w:pPr>
            <w:r>
              <w:rPr>
                <w:rFonts w:ascii="Arial" w:hAnsi="Arial"/>
                <w:lang w:eastAsia="zh-TW"/>
              </w:rPr>
              <w:t>Micron</w:t>
            </w:r>
          </w:p>
        </w:tc>
        <w:tc>
          <w:tcPr>
            <w:tcW w:w="2970" w:type="dxa"/>
            <w:vAlign w:val="center"/>
          </w:tcPr>
          <w:p w14:paraId="08B5CC95" w14:textId="5BDC78D3" w:rsidR="00CD2FB6" w:rsidRDefault="003C7CA1" w:rsidP="00C973CA">
            <w:pPr>
              <w:rPr>
                <w:rFonts w:ascii="Arial" w:hAnsi="Arial"/>
                <w:lang w:eastAsia="zh-TW"/>
              </w:rPr>
            </w:pPr>
            <w:r>
              <w:rPr>
                <w:rFonts w:ascii="Arial" w:hAnsi="Arial"/>
                <w:lang w:eastAsia="zh-TW"/>
              </w:rPr>
              <w:t>0</w:t>
            </w:r>
            <w:r w:rsidR="00CE7176">
              <w:rPr>
                <w:rFonts w:ascii="Arial" w:hAnsi="Arial"/>
                <w:lang w:eastAsia="zh-TW"/>
              </w:rPr>
              <w:t>5</w:t>
            </w:r>
            <w:r w:rsidR="00EE4B0D">
              <w:rPr>
                <w:rFonts w:ascii="Arial" w:hAnsi="Arial"/>
                <w:lang w:eastAsia="zh-TW"/>
              </w:rPr>
              <w:t>/</w:t>
            </w:r>
            <w:r w:rsidR="00AC5735">
              <w:rPr>
                <w:rFonts w:ascii="Arial" w:hAnsi="Arial"/>
              </w:rPr>
              <w:t>24</w:t>
            </w:r>
            <w:r w:rsidR="00D33A3E">
              <w:rPr>
                <w:rFonts w:ascii="Arial" w:hAnsi="Arial"/>
              </w:rPr>
              <w:t>/</w:t>
            </w:r>
            <w:r>
              <w:rPr>
                <w:rFonts w:ascii="Arial" w:hAnsi="Arial"/>
              </w:rPr>
              <w:t>2</w:t>
            </w:r>
            <w:r w:rsidR="00E63378">
              <w:rPr>
                <w:rFonts w:ascii="Arial" w:hAnsi="Arial"/>
              </w:rPr>
              <w:t>2</w:t>
            </w:r>
          </w:p>
        </w:tc>
      </w:tr>
    </w:tbl>
    <w:p w14:paraId="6C0FE52D" w14:textId="77777777" w:rsidR="00CD2FB6" w:rsidRDefault="00CD2FB6">
      <w:pPr>
        <w:rPr>
          <w:rFonts w:ascii="Arial" w:hAnsi="Arial"/>
        </w:rPr>
      </w:pPr>
    </w:p>
    <w:p w14:paraId="38D7E86F" w14:textId="77777777" w:rsidR="00CD2FB6" w:rsidRDefault="00CD2FB6">
      <w:pPr>
        <w:rPr>
          <w:rFonts w:ascii="Arial" w:hAnsi="Arial"/>
        </w:rPr>
      </w:pPr>
    </w:p>
    <w:p w14:paraId="4DFCB22E" w14:textId="74D05222" w:rsidR="00AA5BD3" w:rsidRDefault="00CE54AD" w:rsidP="00B33E8D">
      <w:pPr>
        <w:outlineLvl w:val="0"/>
        <w:rPr>
          <w:rFonts w:ascii="Arial" w:hAnsi="Arial"/>
        </w:rPr>
      </w:pPr>
      <w:r>
        <w:rPr>
          <w:noProof/>
        </w:rPr>
        <mc:AlternateContent>
          <mc:Choice Requires="wps">
            <w:drawing>
              <wp:inline distT="0" distB="0" distL="0" distR="0" wp14:anchorId="138BBC16" wp14:editId="15F6EDAB">
                <wp:extent cx="5600700" cy="3098165"/>
                <wp:effectExtent l="0" t="0" r="19050" b="26035"/>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098165"/>
                        </a:xfrm>
                        <a:prstGeom prst="rect">
                          <a:avLst/>
                        </a:prstGeom>
                        <a:solidFill>
                          <a:srgbClr val="FFFFFF"/>
                        </a:solidFill>
                        <a:ln w="9525">
                          <a:solidFill>
                            <a:srgbClr val="000000"/>
                          </a:solidFill>
                          <a:miter lim="800000"/>
                          <a:headEnd/>
                          <a:tailEnd/>
                        </a:ln>
                      </wps:spPr>
                      <wps:txbx>
                        <w:txbxContent>
                          <w:p w14:paraId="191A5D84" w14:textId="331DB825" w:rsidR="00172C53" w:rsidRDefault="00172C53" w:rsidP="00172C53">
                            <w:pPr>
                              <w:rPr>
                                <w:sz w:val="22"/>
                                <w:szCs w:val="22"/>
                              </w:rPr>
                            </w:pPr>
                            <w:r>
                              <w:rPr>
                                <w:sz w:val="22"/>
                                <w:szCs w:val="22"/>
                              </w:rPr>
                              <w:t xml:space="preserve">ONFI specification today mandates NAND devices support Change </w:t>
                            </w:r>
                            <w:bookmarkStart w:id="0" w:name="OLE_LINK10"/>
                            <w:r>
                              <w:rPr>
                                <w:sz w:val="22"/>
                                <w:szCs w:val="22"/>
                              </w:rPr>
                              <w:t xml:space="preserve">Read Column </w:t>
                            </w:r>
                            <w:bookmarkEnd w:id="0"/>
                            <w:r>
                              <w:rPr>
                                <w:sz w:val="22"/>
                                <w:szCs w:val="22"/>
                              </w:rPr>
                              <w:t xml:space="preserve">command sequence and optionally support Change </w:t>
                            </w:r>
                            <w:bookmarkStart w:id="1" w:name="OLE_LINK11"/>
                            <w:r>
                              <w:rPr>
                                <w:sz w:val="22"/>
                                <w:szCs w:val="22"/>
                              </w:rPr>
                              <w:t xml:space="preserve">Read Column Enhanced </w:t>
                            </w:r>
                            <w:bookmarkEnd w:id="1"/>
                            <w:r>
                              <w:rPr>
                                <w:sz w:val="22"/>
                                <w:szCs w:val="22"/>
                              </w:rPr>
                              <w:t xml:space="preserve">command sequence </w:t>
                            </w:r>
                            <w:r w:rsidR="005B033E">
                              <w:rPr>
                                <w:sz w:val="22"/>
                                <w:szCs w:val="22"/>
                              </w:rPr>
                              <w:t>to</w:t>
                            </w:r>
                            <w:r>
                              <w:rPr>
                                <w:sz w:val="22"/>
                                <w:szCs w:val="22"/>
                              </w:rPr>
                              <w:t xml:space="preserve"> chang</w:t>
                            </w:r>
                            <w:r w:rsidR="005B033E">
                              <w:rPr>
                                <w:sz w:val="22"/>
                                <w:szCs w:val="22"/>
                              </w:rPr>
                              <w:t>e</w:t>
                            </w:r>
                            <w:r>
                              <w:rPr>
                                <w:sz w:val="22"/>
                                <w:szCs w:val="22"/>
                              </w:rPr>
                              <w:t xml:space="preserve"> column address </w:t>
                            </w:r>
                            <w:r w:rsidR="005B033E">
                              <w:rPr>
                                <w:sz w:val="22"/>
                                <w:szCs w:val="22"/>
                              </w:rPr>
                              <w:t>for</w:t>
                            </w:r>
                            <w:r>
                              <w:rPr>
                                <w:sz w:val="22"/>
                                <w:szCs w:val="22"/>
                              </w:rPr>
                              <w:t xml:space="preserve"> </w:t>
                            </w:r>
                            <w:r w:rsidR="005B033E">
                              <w:rPr>
                                <w:sz w:val="22"/>
                                <w:szCs w:val="22"/>
                              </w:rPr>
                              <w:t xml:space="preserve">outputting </w:t>
                            </w:r>
                            <w:r>
                              <w:rPr>
                                <w:sz w:val="22"/>
                                <w:szCs w:val="22"/>
                              </w:rPr>
                              <w:t xml:space="preserve">data </w:t>
                            </w:r>
                            <w:r w:rsidR="005B033E">
                              <w:rPr>
                                <w:sz w:val="22"/>
                                <w:szCs w:val="22"/>
                              </w:rPr>
                              <w:t>from the NAND page register</w:t>
                            </w:r>
                            <w:r>
                              <w:rPr>
                                <w:sz w:val="22"/>
                                <w:szCs w:val="22"/>
                              </w:rPr>
                              <w:t xml:space="preserve">. With the advent of multi-plane and multi-LUN device topologies in the industry however, the Change Read Column sequence has become limited in supporting usages which require changing not just the column address but also the row address. The more flexible Change </w:t>
                            </w:r>
                            <w:bookmarkStart w:id="2" w:name="OLE_LINK13"/>
                            <w:r w:rsidR="00B92558">
                              <w:rPr>
                                <w:sz w:val="22"/>
                                <w:szCs w:val="22"/>
                              </w:rPr>
                              <w:t xml:space="preserve">Read Column Enhanced </w:t>
                            </w:r>
                            <w:bookmarkEnd w:id="2"/>
                            <w:r>
                              <w:rPr>
                                <w:sz w:val="22"/>
                                <w:szCs w:val="22"/>
                              </w:rPr>
                              <w:t xml:space="preserve">sequence is more useful in handling both column and row address changes in NAND device implementations today. </w:t>
                            </w:r>
                          </w:p>
                          <w:p w14:paraId="2382621A" w14:textId="77777777" w:rsidR="00172C53" w:rsidRDefault="00172C53" w:rsidP="00172C53">
                            <w:pPr>
                              <w:rPr>
                                <w:sz w:val="22"/>
                                <w:szCs w:val="22"/>
                              </w:rPr>
                            </w:pPr>
                          </w:p>
                          <w:p w14:paraId="5BFA4E6B" w14:textId="3FD7E081" w:rsidR="00172C53" w:rsidRDefault="00172C53" w:rsidP="00172C53">
                            <w:pPr>
                              <w:rPr>
                                <w:sz w:val="22"/>
                                <w:szCs w:val="22"/>
                              </w:rPr>
                            </w:pPr>
                            <w:r>
                              <w:rPr>
                                <w:sz w:val="22"/>
                                <w:szCs w:val="22"/>
                              </w:rPr>
                              <w:t xml:space="preserve">This erratum removes the requirement for NAND devices to support the Change </w:t>
                            </w:r>
                            <w:bookmarkStart w:id="3" w:name="OLE_LINK12"/>
                            <w:r w:rsidR="00B92558">
                              <w:rPr>
                                <w:sz w:val="22"/>
                                <w:szCs w:val="22"/>
                              </w:rPr>
                              <w:t>Read</w:t>
                            </w:r>
                            <w:r>
                              <w:rPr>
                                <w:sz w:val="22"/>
                                <w:szCs w:val="22"/>
                              </w:rPr>
                              <w:t xml:space="preserve"> Column </w:t>
                            </w:r>
                            <w:bookmarkEnd w:id="3"/>
                            <w:r>
                              <w:rPr>
                                <w:sz w:val="22"/>
                                <w:szCs w:val="22"/>
                              </w:rPr>
                              <w:t xml:space="preserve">command sequence </w:t>
                            </w:r>
                            <w:r w:rsidR="00B54066">
                              <w:rPr>
                                <w:sz w:val="22"/>
                                <w:szCs w:val="22"/>
                              </w:rPr>
                              <w:t xml:space="preserve">for outputting data from the NAND page register </w:t>
                            </w:r>
                            <w:r>
                              <w:rPr>
                                <w:sz w:val="22"/>
                                <w:szCs w:val="22"/>
                              </w:rPr>
                              <w:t xml:space="preserve">and allows NAND vendors to support either the Change </w:t>
                            </w:r>
                            <w:r w:rsidR="00B92558">
                              <w:rPr>
                                <w:sz w:val="22"/>
                                <w:szCs w:val="22"/>
                              </w:rPr>
                              <w:t xml:space="preserve">Read Column Enhanced </w:t>
                            </w:r>
                            <w:r>
                              <w:rPr>
                                <w:sz w:val="22"/>
                                <w:szCs w:val="22"/>
                              </w:rPr>
                              <w:t xml:space="preserve">sequence </w:t>
                            </w:r>
                            <w:r w:rsidR="005B033E">
                              <w:rPr>
                                <w:sz w:val="22"/>
                                <w:szCs w:val="22"/>
                              </w:rPr>
                              <w:t xml:space="preserve">only </w:t>
                            </w:r>
                            <w:r>
                              <w:rPr>
                                <w:sz w:val="22"/>
                                <w:szCs w:val="22"/>
                              </w:rPr>
                              <w:t xml:space="preserve">or both the Change </w:t>
                            </w:r>
                            <w:r w:rsidR="00B92558">
                              <w:rPr>
                                <w:sz w:val="22"/>
                                <w:szCs w:val="22"/>
                              </w:rPr>
                              <w:t xml:space="preserve">Read Column </w:t>
                            </w:r>
                            <w:r>
                              <w:rPr>
                                <w:sz w:val="22"/>
                                <w:szCs w:val="22"/>
                              </w:rPr>
                              <w:t xml:space="preserve">and Change </w:t>
                            </w:r>
                            <w:r w:rsidR="00B92558">
                              <w:rPr>
                                <w:sz w:val="22"/>
                                <w:szCs w:val="22"/>
                              </w:rPr>
                              <w:t xml:space="preserve">Read Column Enhanced </w:t>
                            </w:r>
                            <w:r>
                              <w:rPr>
                                <w:sz w:val="22"/>
                                <w:szCs w:val="22"/>
                              </w:rPr>
                              <w:t xml:space="preserve">command sequences. </w:t>
                            </w:r>
                          </w:p>
                          <w:p w14:paraId="1A438EE2" w14:textId="77777777" w:rsidR="000B5D8A" w:rsidRDefault="000B5D8A" w:rsidP="005B754D">
                            <w:pPr>
                              <w:rPr>
                                <w:sz w:val="22"/>
                                <w:szCs w:val="22"/>
                              </w:rPr>
                            </w:pPr>
                          </w:p>
                        </w:txbxContent>
                      </wps:txbx>
                      <wps:bodyPr rot="0" vert="horz" wrap="square" lIns="91440" tIns="45720" rIns="91440" bIns="45720" anchor="t" anchorCtr="0" upright="1">
                        <a:noAutofit/>
                      </wps:bodyPr>
                    </wps:wsp>
                  </a:graphicData>
                </a:graphic>
              </wp:inline>
            </w:drawing>
          </mc:Choice>
          <mc:Fallback>
            <w:pict>
              <v:shapetype w14:anchorId="138BBC16" id="_x0000_t202" coordsize="21600,21600" o:spt="202" path="m,l,21600r21600,l21600,xe">
                <v:stroke joinstyle="miter"/>
                <v:path gradientshapeok="t" o:connecttype="rect"/>
              </v:shapetype>
              <v:shape id="Text Box 13" o:spid="_x0000_s1026" type="#_x0000_t202" style="width:441pt;height:2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YYKFwIAACw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">
                <v:textbox>
                  <w:txbxContent>
                    <w:p w14:paraId="191A5D84" w14:textId="331DB825" w:rsidR="00172C53" w:rsidRDefault="00172C53" w:rsidP="00172C53">
                      <w:pPr>
                        <w:rPr>
                          <w:sz w:val="22"/>
                          <w:szCs w:val="22"/>
                        </w:rPr>
                      </w:pPr>
                      <w:r>
                        <w:rPr>
                          <w:sz w:val="22"/>
                          <w:szCs w:val="22"/>
                        </w:rPr>
                        <w:t xml:space="preserve">ONFI specification today mandates NAND devices support Change </w:t>
                      </w:r>
                      <w:bookmarkStart w:id="4" w:name="OLE_LINK10"/>
                      <w:r>
                        <w:rPr>
                          <w:sz w:val="22"/>
                          <w:szCs w:val="22"/>
                        </w:rPr>
                        <w:t xml:space="preserve">Read Column </w:t>
                      </w:r>
                      <w:bookmarkEnd w:id="4"/>
                      <w:r>
                        <w:rPr>
                          <w:sz w:val="22"/>
                          <w:szCs w:val="22"/>
                        </w:rPr>
                        <w:t xml:space="preserve">command sequence and optionally support Change </w:t>
                      </w:r>
                      <w:bookmarkStart w:id="5" w:name="OLE_LINK11"/>
                      <w:r>
                        <w:rPr>
                          <w:sz w:val="22"/>
                          <w:szCs w:val="22"/>
                        </w:rPr>
                        <w:t xml:space="preserve">Read Column Enhanced </w:t>
                      </w:r>
                      <w:bookmarkEnd w:id="5"/>
                      <w:r>
                        <w:rPr>
                          <w:sz w:val="22"/>
                          <w:szCs w:val="22"/>
                        </w:rPr>
                        <w:t xml:space="preserve">command sequence </w:t>
                      </w:r>
                      <w:r w:rsidR="005B033E">
                        <w:rPr>
                          <w:sz w:val="22"/>
                          <w:szCs w:val="22"/>
                        </w:rPr>
                        <w:t>to</w:t>
                      </w:r>
                      <w:r>
                        <w:rPr>
                          <w:sz w:val="22"/>
                          <w:szCs w:val="22"/>
                        </w:rPr>
                        <w:t xml:space="preserve"> chang</w:t>
                      </w:r>
                      <w:r w:rsidR="005B033E">
                        <w:rPr>
                          <w:sz w:val="22"/>
                          <w:szCs w:val="22"/>
                        </w:rPr>
                        <w:t>e</w:t>
                      </w:r>
                      <w:r>
                        <w:rPr>
                          <w:sz w:val="22"/>
                          <w:szCs w:val="22"/>
                        </w:rPr>
                        <w:t xml:space="preserve"> column address </w:t>
                      </w:r>
                      <w:r w:rsidR="005B033E">
                        <w:rPr>
                          <w:sz w:val="22"/>
                          <w:szCs w:val="22"/>
                        </w:rPr>
                        <w:t>for</w:t>
                      </w:r>
                      <w:r>
                        <w:rPr>
                          <w:sz w:val="22"/>
                          <w:szCs w:val="22"/>
                        </w:rPr>
                        <w:t xml:space="preserve"> </w:t>
                      </w:r>
                      <w:r w:rsidR="005B033E">
                        <w:rPr>
                          <w:sz w:val="22"/>
                          <w:szCs w:val="22"/>
                        </w:rPr>
                        <w:t xml:space="preserve">outputting </w:t>
                      </w:r>
                      <w:r>
                        <w:rPr>
                          <w:sz w:val="22"/>
                          <w:szCs w:val="22"/>
                        </w:rPr>
                        <w:t xml:space="preserve">data </w:t>
                      </w:r>
                      <w:r w:rsidR="005B033E">
                        <w:rPr>
                          <w:sz w:val="22"/>
                          <w:szCs w:val="22"/>
                        </w:rPr>
                        <w:t>from the NAND page register</w:t>
                      </w:r>
                      <w:r>
                        <w:rPr>
                          <w:sz w:val="22"/>
                          <w:szCs w:val="22"/>
                        </w:rPr>
                        <w:t xml:space="preserve">. With the advent of multi-plane and multi-LUN device topologies in the industry however, the Change Read Column sequence has become limited in supporting usages which require changing not just the column address but also the row address. The more flexible Change </w:t>
                      </w:r>
                      <w:bookmarkStart w:id="6" w:name="OLE_LINK13"/>
                      <w:r w:rsidR="00B92558">
                        <w:rPr>
                          <w:sz w:val="22"/>
                          <w:szCs w:val="22"/>
                        </w:rPr>
                        <w:t xml:space="preserve">Read Column Enhanced </w:t>
                      </w:r>
                      <w:bookmarkEnd w:id="6"/>
                      <w:r>
                        <w:rPr>
                          <w:sz w:val="22"/>
                          <w:szCs w:val="22"/>
                        </w:rPr>
                        <w:t xml:space="preserve">sequence is more useful in handling both column and row address changes in NAND device implementations today. </w:t>
                      </w:r>
                    </w:p>
                    <w:p w14:paraId="2382621A" w14:textId="77777777" w:rsidR="00172C53" w:rsidRDefault="00172C53" w:rsidP="00172C53">
                      <w:pPr>
                        <w:rPr>
                          <w:sz w:val="22"/>
                          <w:szCs w:val="22"/>
                        </w:rPr>
                      </w:pPr>
                    </w:p>
                    <w:p w14:paraId="5BFA4E6B" w14:textId="3FD7E081" w:rsidR="00172C53" w:rsidRDefault="00172C53" w:rsidP="00172C53">
                      <w:pPr>
                        <w:rPr>
                          <w:sz w:val="22"/>
                          <w:szCs w:val="22"/>
                        </w:rPr>
                      </w:pPr>
                      <w:r>
                        <w:rPr>
                          <w:sz w:val="22"/>
                          <w:szCs w:val="22"/>
                        </w:rPr>
                        <w:t xml:space="preserve">This erratum removes the requirement for NAND devices to support the Change </w:t>
                      </w:r>
                      <w:bookmarkStart w:id="7" w:name="OLE_LINK12"/>
                      <w:r w:rsidR="00B92558">
                        <w:rPr>
                          <w:sz w:val="22"/>
                          <w:szCs w:val="22"/>
                        </w:rPr>
                        <w:t>Read</w:t>
                      </w:r>
                      <w:r>
                        <w:rPr>
                          <w:sz w:val="22"/>
                          <w:szCs w:val="22"/>
                        </w:rPr>
                        <w:t xml:space="preserve"> Column </w:t>
                      </w:r>
                      <w:bookmarkEnd w:id="7"/>
                      <w:r>
                        <w:rPr>
                          <w:sz w:val="22"/>
                          <w:szCs w:val="22"/>
                        </w:rPr>
                        <w:t xml:space="preserve">command sequence </w:t>
                      </w:r>
                      <w:r w:rsidR="00B54066">
                        <w:rPr>
                          <w:sz w:val="22"/>
                          <w:szCs w:val="22"/>
                        </w:rPr>
                        <w:t xml:space="preserve">for outputting data from the NAND page register </w:t>
                      </w:r>
                      <w:r>
                        <w:rPr>
                          <w:sz w:val="22"/>
                          <w:szCs w:val="22"/>
                        </w:rPr>
                        <w:t xml:space="preserve">and allows NAND vendors to support either the Change </w:t>
                      </w:r>
                      <w:r w:rsidR="00B92558">
                        <w:rPr>
                          <w:sz w:val="22"/>
                          <w:szCs w:val="22"/>
                        </w:rPr>
                        <w:t xml:space="preserve">Read Column Enhanced </w:t>
                      </w:r>
                      <w:r>
                        <w:rPr>
                          <w:sz w:val="22"/>
                          <w:szCs w:val="22"/>
                        </w:rPr>
                        <w:t xml:space="preserve">sequence </w:t>
                      </w:r>
                      <w:r w:rsidR="005B033E">
                        <w:rPr>
                          <w:sz w:val="22"/>
                          <w:szCs w:val="22"/>
                        </w:rPr>
                        <w:t xml:space="preserve">only </w:t>
                      </w:r>
                      <w:r>
                        <w:rPr>
                          <w:sz w:val="22"/>
                          <w:szCs w:val="22"/>
                        </w:rPr>
                        <w:t xml:space="preserve">or both the Change </w:t>
                      </w:r>
                      <w:r w:rsidR="00B92558">
                        <w:rPr>
                          <w:sz w:val="22"/>
                          <w:szCs w:val="22"/>
                        </w:rPr>
                        <w:t xml:space="preserve">Read Column </w:t>
                      </w:r>
                      <w:r>
                        <w:rPr>
                          <w:sz w:val="22"/>
                          <w:szCs w:val="22"/>
                        </w:rPr>
                        <w:t xml:space="preserve">and Change </w:t>
                      </w:r>
                      <w:r w:rsidR="00B92558">
                        <w:rPr>
                          <w:sz w:val="22"/>
                          <w:szCs w:val="22"/>
                        </w:rPr>
                        <w:t xml:space="preserve">Read Column Enhanced </w:t>
                      </w:r>
                      <w:r>
                        <w:rPr>
                          <w:sz w:val="22"/>
                          <w:szCs w:val="22"/>
                        </w:rPr>
                        <w:t xml:space="preserve">command sequences. </w:t>
                      </w:r>
                    </w:p>
                    <w:p w14:paraId="1A438EE2" w14:textId="77777777" w:rsidR="000B5D8A" w:rsidRDefault="000B5D8A" w:rsidP="005B754D">
                      <w:pPr>
                        <w:rPr>
                          <w:sz w:val="22"/>
                          <w:szCs w:val="22"/>
                        </w:rPr>
                      </w:pPr>
                    </w:p>
                  </w:txbxContent>
                </v:textbox>
                <w10:anchorlock/>
              </v:shape>
            </w:pict>
          </mc:Fallback>
        </mc:AlternateContent>
      </w:r>
    </w:p>
    <w:p w14:paraId="724C6FF7" w14:textId="77777777" w:rsidR="000A0DBA" w:rsidRDefault="000A0DBA" w:rsidP="00B33E8D">
      <w:pPr>
        <w:outlineLvl w:val="0"/>
        <w:rPr>
          <w:rFonts w:ascii="Arial" w:hAnsi="Arial"/>
        </w:rPr>
      </w:pPr>
    </w:p>
    <w:p w14:paraId="79704E17" w14:textId="77777777" w:rsidR="000A0DBA" w:rsidRDefault="000A0DBA" w:rsidP="00B33E8D">
      <w:pPr>
        <w:outlineLvl w:val="0"/>
        <w:rPr>
          <w:rFonts w:ascii="Arial" w:hAnsi="Arial"/>
        </w:rPr>
        <w:sectPr w:rsidR="000A0DBA" w:rsidSect="00841746">
          <w:headerReference w:type="even" r:id="rId12"/>
          <w:headerReference w:type="default" r:id="rId13"/>
          <w:footerReference w:type="even" r:id="rId14"/>
          <w:footerReference w:type="default" r:id="rId15"/>
          <w:headerReference w:type="first" r:id="rId16"/>
          <w:footerReference w:type="first" r:id="rId17"/>
          <w:pgSz w:w="12240" w:h="15840"/>
          <w:pgMar w:top="900" w:right="900" w:bottom="720" w:left="1800" w:header="720" w:footer="720" w:gutter="0"/>
          <w:cols w:space="720"/>
          <w:docGrid w:linePitch="360"/>
        </w:sectPr>
      </w:pPr>
    </w:p>
    <w:p w14:paraId="1A8BDC45" w14:textId="2495FD61" w:rsidR="00DD165E" w:rsidRDefault="00CD2FB6" w:rsidP="000B6082">
      <w:pPr>
        <w:outlineLvl w:val="0"/>
        <w:rPr>
          <w:rFonts w:ascii="Arial" w:hAnsi="Arial"/>
        </w:rPr>
      </w:pPr>
      <w:r>
        <w:rPr>
          <w:rFonts w:ascii="Arial" w:hAnsi="Arial"/>
        </w:rPr>
        <w:lastRenderedPageBreak/>
        <w:t>Description of th</w:t>
      </w:r>
      <w:r w:rsidR="00D02C14">
        <w:rPr>
          <w:rFonts w:ascii="Arial" w:hAnsi="Arial"/>
        </w:rPr>
        <w:t xml:space="preserve">e specification </w:t>
      </w:r>
      <w:r w:rsidR="00004D53">
        <w:rPr>
          <w:rFonts w:ascii="Arial" w:hAnsi="Arial"/>
        </w:rPr>
        <w:t>change</w:t>
      </w:r>
      <w:r w:rsidR="00D02C14">
        <w:rPr>
          <w:rFonts w:ascii="Arial" w:hAnsi="Arial"/>
        </w:rPr>
        <w:t xml:space="preserve"> </w:t>
      </w:r>
      <w:r w:rsidR="000B6082">
        <w:rPr>
          <w:rFonts w:ascii="Arial" w:hAnsi="Arial"/>
        </w:rPr>
        <w:t xml:space="preserve">: </w:t>
      </w:r>
      <w:r w:rsidR="00CE54AD">
        <w:rPr>
          <w:noProof/>
        </w:rPr>
        <mc:AlternateContent>
          <mc:Choice Requires="wps">
            <w:drawing>
              <wp:inline distT="0" distB="0" distL="0" distR="0" wp14:anchorId="346A3D95" wp14:editId="56CD7F35">
                <wp:extent cx="8886825" cy="5414645"/>
                <wp:effectExtent l="9525" t="12700" r="9525" b="11430"/>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6825" cy="5414645"/>
                        </a:xfrm>
                        <a:prstGeom prst="rect">
                          <a:avLst/>
                        </a:prstGeom>
                        <a:solidFill>
                          <a:srgbClr val="FFFFFF"/>
                        </a:solidFill>
                        <a:ln w="9525">
                          <a:solidFill>
                            <a:srgbClr val="000000"/>
                          </a:solidFill>
                          <a:miter lim="800000"/>
                          <a:headEnd/>
                          <a:tailEnd/>
                        </a:ln>
                      </wps:spPr>
                      <wps:txbx>
                        <w:txbxContent>
                          <w:p w14:paraId="14C36E11" w14:textId="424588C6" w:rsidR="00F55CA8" w:rsidRDefault="009645C5" w:rsidP="00F55CA8">
                            <w:pPr>
                              <w:pStyle w:val="Default"/>
                              <w:rPr>
                                <w:sz w:val="23"/>
                                <w:szCs w:val="23"/>
                              </w:rPr>
                            </w:pPr>
                            <w:r>
                              <w:rPr>
                                <w:b/>
                                <w:bCs/>
                                <w:sz w:val="23"/>
                                <w:szCs w:val="23"/>
                              </w:rPr>
                              <w:t>5</w:t>
                            </w:r>
                            <w:r w:rsidR="00F55CA8">
                              <w:rPr>
                                <w:b/>
                                <w:bCs/>
                                <w:sz w:val="23"/>
                                <w:szCs w:val="23"/>
                              </w:rPr>
                              <w:t>.</w:t>
                            </w:r>
                            <w:r w:rsidR="00DB5494">
                              <w:rPr>
                                <w:b/>
                                <w:bCs/>
                                <w:sz w:val="23"/>
                                <w:szCs w:val="23"/>
                              </w:rPr>
                              <w:t>18</w:t>
                            </w:r>
                            <w:r w:rsidR="00F55CA8">
                              <w:rPr>
                                <w:b/>
                                <w:bCs/>
                                <w:sz w:val="23"/>
                                <w:szCs w:val="23"/>
                              </w:rPr>
                              <w:t xml:space="preserve">. </w:t>
                            </w:r>
                            <w:r>
                              <w:rPr>
                                <w:b/>
                                <w:bCs/>
                                <w:sz w:val="23"/>
                                <w:szCs w:val="23"/>
                              </w:rPr>
                              <w:t>Copyback Definition</w:t>
                            </w:r>
                          </w:p>
                          <w:p w14:paraId="4007CF81" w14:textId="77777777" w:rsidR="00F55CA8" w:rsidRDefault="00F55CA8" w:rsidP="00F55CA8">
                            <w:pPr>
                              <w:pStyle w:val="Default"/>
                            </w:pPr>
                          </w:p>
                          <w:p w14:paraId="5A1AFDDF" w14:textId="59301679" w:rsidR="00644184" w:rsidRDefault="009645C5" w:rsidP="00DB5494">
                            <w:pPr>
                              <w:jc w:val="center"/>
                              <w:rPr>
                                <w:b/>
                                <w:bCs/>
                                <w:lang w:eastAsia="zh-TW"/>
                              </w:rPr>
                            </w:pPr>
                            <w:r>
                              <w:rPr>
                                <w:noProof/>
                              </w:rPr>
                              <w:drawing>
                                <wp:inline distT="0" distB="0" distL="0" distR="0" wp14:anchorId="71E505AF" wp14:editId="7414B351">
                                  <wp:extent cx="5981700" cy="3212549"/>
                                  <wp:effectExtent l="0" t="0" r="0" b="698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pic:cNvPicPr>
                                        </pic:nvPicPr>
                                        <pic:blipFill>
                                          <a:blip r:embed="rId18" cstate="print"/>
                                          <a:srcRect/>
                                          <a:stretch>
                                            <a:fillRect/>
                                          </a:stretch>
                                        </pic:blipFill>
                                        <pic:spPr bwMode="auto">
                                          <a:xfrm>
                                            <a:off x="0" y="0"/>
                                            <a:ext cx="5997347" cy="3220952"/>
                                          </a:xfrm>
                                          <a:prstGeom prst="rect">
                                            <a:avLst/>
                                          </a:prstGeom>
                                          <a:noFill/>
                                          <a:ln w="9525">
                                            <a:noFill/>
                                            <a:miter lim="800000"/>
                                            <a:headEnd/>
                                            <a:tailEnd/>
                                          </a:ln>
                                        </pic:spPr>
                                      </pic:pic>
                                    </a:graphicData>
                                  </a:graphic>
                                </wp:inline>
                              </w:drawing>
                            </w:r>
                          </w:p>
                          <w:p w14:paraId="24DAF71A" w14:textId="57BF7D45" w:rsidR="009645C5" w:rsidRDefault="009645C5" w:rsidP="00DB5494">
                            <w:pPr>
                              <w:jc w:val="center"/>
                              <w:rPr>
                                <w:lang w:eastAsia="zh-TW"/>
                              </w:rPr>
                            </w:pPr>
                            <w:r>
                              <w:rPr>
                                <w:lang w:eastAsia="zh-TW"/>
                              </w:rPr>
                              <w:t xml:space="preserve">                                     </w:t>
                            </w:r>
                            <w:bookmarkStart w:id="4" w:name="OLE_LINK88"/>
                            <w:r w:rsidRPr="009645C5">
                              <w:rPr>
                                <w:color w:val="0070C0"/>
                                <w:lang w:eastAsia="zh-TW"/>
                              </w:rPr>
                              <w:t>NOTE: NAND vendors may require the use of Change Read Column Enhanced command and disallow the use of Change Read Column command when outputting data from the NAND page register (see vendor datasheet).</w:t>
                            </w:r>
                          </w:p>
                          <w:p w14:paraId="3AE4DE26" w14:textId="77777777" w:rsidR="009645C5" w:rsidRDefault="009645C5" w:rsidP="009645C5">
                            <w:pPr>
                              <w:pStyle w:val="Caption"/>
                            </w:pPr>
                            <w:bookmarkStart w:id="5" w:name="_Ref145675863"/>
                            <w:bookmarkEnd w:id="4"/>
                            <w:r>
                              <w:rPr>
                                <w:color w:val="000000" w:themeColor="text1"/>
                              </w:rPr>
                              <w:t xml:space="preserve">Figure </w:t>
                            </w:r>
                            <w:r>
                              <w:fldChar w:fldCharType="begin"/>
                            </w:r>
                            <w:r>
                              <w:rPr>
                                <w:color w:val="000000" w:themeColor="text1"/>
                              </w:rPr>
                              <w:instrText xml:space="preserve"> STYLEREF 1 \s </w:instrText>
                            </w:r>
                            <w:r>
                              <w:fldChar w:fldCharType="separate"/>
                            </w:r>
                            <w:r>
                              <w:rPr>
                                <w:noProof/>
                                <w:color w:val="000000" w:themeColor="text1"/>
                              </w:rPr>
                              <w:t>5</w:t>
                            </w:r>
                            <w:r>
                              <w:fldChar w:fldCharType="end"/>
                            </w:r>
                            <w:r>
                              <w:rPr>
                                <w:color w:val="000000" w:themeColor="text1"/>
                              </w:rPr>
                              <w:noBreakHyphen/>
                            </w:r>
                            <w:r>
                              <w:fldChar w:fldCharType="begin"/>
                            </w:r>
                            <w:r>
                              <w:rPr>
                                <w:color w:val="000000" w:themeColor="text1"/>
                              </w:rPr>
                              <w:instrText xml:space="preserve"> SEQ Figure \* ARABIC \s 1 </w:instrText>
                            </w:r>
                            <w:r>
                              <w:fldChar w:fldCharType="separate"/>
                            </w:r>
                            <w:r>
                              <w:rPr>
                                <w:noProof/>
                                <w:color w:val="000000" w:themeColor="text1"/>
                              </w:rPr>
                              <w:t>30</w:t>
                            </w:r>
                            <w:r>
                              <w:fldChar w:fldCharType="end"/>
                            </w:r>
                            <w:bookmarkEnd w:id="5"/>
                            <w:r>
                              <w:rPr>
                                <w:color w:val="000000" w:themeColor="text1"/>
                              </w:rPr>
                              <w:tab/>
                              <w:t>Copyback Read with data output</w:t>
                            </w:r>
                          </w:p>
                          <w:p w14:paraId="4192B992" w14:textId="77777777" w:rsidR="009645C5" w:rsidRDefault="009645C5" w:rsidP="00DB5494">
                            <w:pPr>
                              <w:jc w:val="center"/>
                              <w:rPr>
                                <w:lang w:eastAsia="zh-TW"/>
                              </w:rPr>
                            </w:pPr>
                          </w:p>
                          <w:p w14:paraId="31ABC6CE" w14:textId="77777777" w:rsidR="009645C5" w:rsidRPr="009645C5" w:rsidRDefault="009645C5" w:rsidP="00DB5494">
                            <w:pPr>
                              <w:jc w:val="center"/>
                              <w:rPr>
                                <w:lang w:eastAsia="zh-TW"/>
                              </w:rPr>
                            </w:pPr>
                          </w:p>
                        </w:txbxContent>
                      </wps:txbx>
                      <wps:bodyPr rot="0" vert="horz" wrap="square" lIns="91440" tIns="45720" rIns="91440" bIns="45720" anchor="t" anchorCtr="0" upright="1">
                        <a:noAutofit/>
                      </wps:bodyPr>
                    </wps:wsp>
                  </a:graphicData>
                </a:graphic>
              </wp:inline>
            </w:drawing>
          </mc:Choice>
          <mc:Fallback>
            <w:pict>
              <v:shape w14:anchorId="346A3D95" id="Text Box 12" o:spid="_x0000_s1027" type="#_x0000_t202" style="width:699.75pt;height:4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">
                <v:textbox>
                  <w:txbxContent>
                    <w:p w14:paraId="14C36E11" w14:textId="424588C6" w:rsidR="00F55CA8" w:rsidRDefault="009645C5" w:rsidP="00F55CA8">
                      <w:pPr>
                        <w:pStyle w:val="Default"/>
                        <w:rPr>
                          <w:sz w:val="23"/>
                          <w:szCs w:val="23"/>
                        </w:rPr>
                      </w:pPr>
                      <w:r>
                        <w:rPr>
                          <w:b/>
                          <w:bCs/>
                          <w:sz w:val="23"/>
                          <w:szCs w:val="23"/>
                        </w:rPr>
                        <w:t>5</w:t>
                      </w:r>
                      <w:r w:rsidR="00F55CA8">
                        <w:rPr>
                          <w:b/>
                          <w:bCs/>
                          <w:sz w:val="23"/>
                          <w:szCs w:val="23"/>
                        </w:rPr>
                        <w:t>.</w:t>
                      </w:r>
                      <w:r w:rsidR="00DB5494">
                        <w:rPr>
                          <w:b/>
                          <w:bCs/>
                          <w:sz w:val="23"/>
                          <w:szCs w:val="23"/>
                        </w:rPr>
                        <w:t>18</w:t>
                      </w:r>
                      <w:r w:rsidR="00F55CA8">
                        <w:rPr>
                          <w:b/>
                          <w:bCs/>
                          <w:sz w:val="23"/>
                          <w:szCs w:val="23"/>
                        </w:rPr>
                        <w:t xml:space="preserve">. </w:t>
                      </w:r>
                      <w:r>
                        <w:rPr>
                          <w:b/>
                          <w:bCs/>
                          <w:sz w:val="23"/>
                          <w:szCs w:val="23"/>
                        </w:rPr>
                        <w:t>Copyback Definition</w:t>
                      </w:r>
                    </w:p>
                    <w:p w14:paraId="4007CF81" w14:textId="77777777" w:rsidR="00F55CA8" w:rsidRDefault="00F55CA8" w:rsidP="00F55CA8">
                      <w:pPr>
                        <w:pStyle w:val="Default"/>
                      </w:pPr>
                    </w:p>
                    <w:p w14:paraId="5A1AFDDF" w14:textId="59301679" w:rsidR="00644184" w:rsidRDefault="009645C5" w:rsidP="00DB5494">
                      <w:pPr>
                        <w:jc w:val="center"/>
                        <w:rPr>
                          <w:b/>
                          <w:bCs/>
                          <w:lang w:eastAsia="zh-TW"/>
                        </w:rPr>
                      </w:pPr>
                      <w:r>
                        <w:rPr>
                          <w:noProof/>
                        </w:rPr>
                        <w:drawing>
                          <wp:inline distT="0" distB="0" distL="0" distR="0" wp14:anchorId="71E505AF" wp14:editId="7414B351">
                            <wp:extent cx="5981700" cy="3212549"/>
                            <wp:effectExtent l="0" t="0" r="0" b="698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pic:cNvPicPr>
                                  </pic:nvPicPr>
                                  <pic:blipFill>
                                    <a:blip r:embed="rId19" cstate="print"/>
                                    <a:srcRect/>
                                    <a:stretch>
                                      <a:fillRect/>
                                    </a:stretch>
                                  </pic:blipFill>
                                  <pic:spPr bwMode="auto">
                                    <a:xfrm>
                                      <a:off x="0" y="0"/>
                                      <a:ext cx="5997347" cy="3220952"/>
                                    </a:xfrm>
                                    <a:prstGeom prst="rect">
                                      <a:avLst/>
                                    </a:prstGeom>
                                    <a:noFill/>
                                    <a:ln w="9525">
                                      <a:noFill/>
                                      <a:miter lim="800000"/>
                                      <a:headEnd/>
                                      <a:tailEnd/>
                                    </a:ln>
                                  </pic:spPr>
                                </pic:pic>
                              </a:graphicData>
                            </a:graphic>
                          </wp:inline>
                        </w:drawing>
                      </w:r>
                    </w:p>
                    <w:p w14:paraId="24DAF71A" w14:textId="57BF7D45" w:rsidR="009645C5" w:rsidRDefault="009645C5" w:rsidP="00DB5494">
                      <w:pPr>
                        <w:jc w:val="center"/>
                        <w:rPr>
                          <w:lang w:eastAsia="zh-TW"/>
                        </w:rPr>
                      </w:pPr>
                      <w:r>
                        <w:rPr>
                          <w:lang w:eastAsia="zh-TW"/>
                        </w:rPr>
                        <w:t xml:space="preserve">                                     </w:t>
                      </w:r>
                      <w:bookmarkStart w:id="10" w:name="OLE_LINK88"/>
                      <w:r w:rsidRPr="009645C5">
                        <w:rPr>
                          <w:color w:val="0070C0"/>
                          <w:lang w:eastAsia="zh-TW"/>
                        </w:rPr>
                        <w:t>NOTE: NAND vendors may require the use of Change Read Column Enhanced command and disallow the use of Change Read Column command when outputting data from the NAND page register (see vendor datasheet).</w:t>
                      </w:r>
                    </w:p>
                    <w:p w14:paraId="3AE4DE26" w14:textId="77777777" w:rsidR="009645C5" w:rsidRDefault="009645C5" w:rsidP="009645C5">
                      <w:pPr>
                        <w:pStyle w:val="Caption"/>
                      </w:pPr>
                      <w:bookmarkStart w:id="11" w:name="_Ref145675863"/>
                      <w:bookmarkEnd w:id="10"/>
                      <w:r>
                        <w:rPr>
                          <w:color w:val="000000" w:themeColor="text1"/>
                        </w:rPr>
                        <w:t xml:space="preserve">Figure </w:t>
                      </w:r>
                      <w:r>
                        <w:fldChar w:fldCharType="begin"/>
                      </w:r>
                      <w:r>
                        <w:rPr>
                          <w:color w:val="000000" w:themeColor="text1"/>
                        </w:rPr>
                        <w:instrText xml:space="preserve"> STYLEREF 1 \s </w:instrText>
                      </w:r>
                      <w:r>
                        <w:fldChar w:fldCharType="separate"/>
                      </w:r>
                      <w:r>
                        <w:rPr>
                          <w:noProof/>
                          <w:color w:val="000000" w:themeColor="text1"/>
                        </w:rPr>
                        <w:t>5</w:t>
                      </w:r>
                      <w:r>
                        <w:fldChar w:fldCharType="end"/>
                      </w:r>
                      <w:r>
                        <w:rPr>
                          <w:color w:val="000000" w:themeColor="text1"/>
                        </w:rPr>
                        <w:noBreakHyphen/>
                      </w:r>
                      <w:r>
                        <w:fldChar w:fldCharType="begin"/>
                      </w:r>
                      <w:r>
                        <w:rPr>
                          <w:color w:val="000000" w:themeColor="text1"/>
                        </w:rPr>
                        <w:instrText xml:space="preserve"> SEQ Figure \* ARABIC \s 1 </w:instrText>
                      </w:r>
                      <w:r>
                        <w:fldChar w:fldCharType="separate"/>
                      </w:r>
                      <w:r>
                        <w:rPr>
                          <w:noProof/>
                          <w:color w:val="000000" w:themeColor="text1"/>
                        </w:rPr>
                        <w:t>30</w:t>
                      </w:r>
                      <w:r>
                        <w:fldChar w:fldCharType="end"/>
                      </w:r>
                      <w:bookmarkEnd w:id="11"/>
                      <w:r>
                        <w:rPr>
                          <w:color w:val="000000" w:themeColor="text1"/>
                        </w:rPr>
                        <w:tab/>
                        <w:t>Copyback Read with data output</w:t>
                      </w:r>
                    </w:p>
                    <w:p w14:paraId="4192B992" w14:textId="77777777" w:rsidR="009645C5" w:rsidRDefault="009645C5" w:rsidP="00DB5494">
                      <w:pPr>
                        <w:jc w:val="center"/>
                        <w:rPr>
                          <w:lang w:eastAsia="zh-TW"/>
                        </w:rPr>
                      </w:pPr>
                    </w:p>
                    <w:p w14:paraId="31ABC6CE" w14:textId="77777777" w:rsidR="009645C5" w:rsidRPr="009645C5" w:rsidRDefault="009645C5" w:rsidP="00DB5494">
                      <w:pPr>
                        <w:jc w:val="center"/>
                        <w:rPr>
                          <w:lang w:eastAsia="zh-TW"/>
                        </w:rPr>
                      </w:pPr>
                    </w:p>
                  </w:txbxContent>
                </v:textbox>
                <w10:anchorlock/>
              </v:shape>
            </w:pict>
          </mc:Fallback>
        </mc:AlternateContent>
      </w:r>
    </w:p>
    <w:p w14:paraId="1E61CC09" w14:textId="4D2DDE0E" w:rsidR="00E15673" w:rsidRDefault="00E15673" w:rsidP="000B6082">
      <w:pPr>
        <w:outlineLvl w:val="0"/>
        <w:rPr>
          <w:rFonts w:ascii="Arial" w:hAnsi="Arial"/>
        </w:rPr>
      </w:pPr>
    </w:p>
    <w:p w14:paraId="73ACAECD" w14:textId="77777777" w:rsidR="00DB5494" w:rsidRDefault="00DB5494" w:rsidP="000B6082">
      <w:pPr>
        <w:outlineLvl w:val="0"/>
        <w:rPr>
          <w:rFonts w:ascii="Arial" w:hAnsi="Arial"/>
        </w:rPr>
      </w:pPr>
    </w:p>
    <w:p w14:paraId="2F68A990" w14:textId="5D3DCAD5" w:rsidR="00E15673" w:rsidRDefault="00E15673" w:rsidP="000B6082">
      <w:pPr>
        <w:outlineLvl w:val="0"/>
        <w:rPr>
          <w:rFonts w:ascii="Arial" w:hAnsi="Arial"/>
        </w:rPr>
      </w:pPr>
    </w:p>
    <w:p w14:paraId="269B3F32" w14:textId="2CD437A2" w:rsidR="00E15673" w:rsidRDefault="00E15673" w:rsidP="000B6082">
      <w:pPr>
        <w:outlineLvl w:val="0"/>
        <w:rPr>
          <w:rFonts w:ascii="Arial" w:hAnsi="Arial"/>
        </w:rPr>
      </w:pPr>
    </w:p>
    <w:bookmarkStart w:id="6" w:name="OLE_LINK21"/>
    <w:p w14:paraId="61CDB2B1" w14:textId="744090F0" w:rsidR="000C590D" w:rsidRDefault="00CE54AD" w:rsidP="000B6082">
      <w:pPr>
        <w:outlineLvl w:val="0"/>
      </w:pPr>
      <w:r>
        <w:rPr>
          <w:noProof/>
        </w:rPr>
        <mc:AlternateContent>
          <mc:Choice Requires="wps">
            <w:drawing>
              <wp:inline distT="0" distB="0" distL="0" distR="0" wp14:anchorId="17CA820D" wp14:editId="6200BC7A">
                <wp:extent cx="9074150" cy="5683250"/>
                <wp:effectExtent l="0" t="0" r="12700" b="12700"/>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4150" cy="5683250"/>
                        </a:xfrm>
                        <a:prstGeom prst="rect">
                          <a:avLst/>
                        </a:prstGeom>
                        <a:solidFill>
                          <a:srgbClr val="FFFFFF"/>
                        </a:solidFill>
                        <a:ln w="9525">
                          <a:solidFill>
                            <a:srgbClr val="000000"/>
                          </a:solidFill>
                          <a:miter lim="800000"/>
                          <a:headEnd/>
                          <a:tailEnd/>
                        </a:ln>
                      </wps:spPr>
                      <wps:txbx>
                        <w:txbxContent>
                          <w:p w14:paraId="4EEBF960" w14:textId="33DA5074" w:rsidR="00DB5494" w:rsidRDefault="009645C5" w:rsidP="00DB5494">
                            <w:pPr>
                              <w:pStyle w:val="Default"/>
                              <w:rPr>
                                <w:sz w:val="23"/>
                                <w:szCs w:val="23"/>
                              </w:rPr>
                            </w:pPr>
                            <w:r>
                              <w:rPr>
                                <w:b/>
                                <w:bCs/>
                                <w:sz w:val="23"/>
                                <w:szCs w:val="23"/>
                              </w:rPr>
                              <w:t>5</w:t>
                            </w:r>
                            <w:r w:rsidR="00DB5494">
                              <w:rPr>
                                <w:b/>
                                <w:bCs/>
                                <w:sz w:val="23"/>
                                <w:szCs w:val="23"/>
                              </w:rPr>
                              <w:t>.1</w:t>
                            </w:r>
                            <w:r>
                              <w:rPr>
                                <w:b/>
                                <w:bCs/>
                                <w:sz w:val="23"/>
                                <w:szCs w:val="23"/>
                              </w:rPr>
                              <w:t>9</w:t>
                            </w:r>
                            <w:r w:rsidR="00DB5494">
                              <w:rPr>
                                <w:b/>
                                <w:bCs/>
                                <w:sz w:val="23"/>
                                <w:szCs w:val="23"/>
                              </w:rPr>
                              <w:t xml:space="preserve">. </w:t>
                            </w:r>
                            <w:r>
                              <w:rPr>
                                <w:b/>
                                <w:bCs/>
                                <w:sz w:val="23"/>
                                <w:szCs w:val="23"/>
                              </w:rPr>
                              <w:t>Small Data Move</w:t>
                            </w:r>
                          </w:p>
                          <w:p w14:paraId="4DCAAABF" w14:textId="77777777" w:rsidR="00DB5494" w:rsidRDefault="00DB5494" w:rsidP="00DB5494">
                            <w:pPr>
                              <w:pStyle w:val="Default"/>
                            </w:pPr>
                          </w:p>
                          <w:p w14:paraId="646F98E8" w14:textId="6D3D1577" w:rsidR="00DB5494" w:rsidRDefault="009645C5" w:rsidP="009645C5">
                            <w:pPr>
                              <w:jc w:val="center"/>
                              <w:rPr>
                                <w:b/>
                                <w:bCs/>
                                <w:lang w:eastAsia="zh-TW"/>
                              </w:rPr>
                            </w:pPr>
                            <w:r>
                              <w:rPr>
                                <w:noProof/>
                              </w:rPr>
                              <w:drawing>
                                <wp:inline distT="0" distB="0" distL="0" distR="0" wp14:anchorId="6078FAF1" wp14:editId="08D6C9AB">
                                  <wp:extent cx="7042150" cy="3832403"/>
                                  <wp:effectExtent l="0" t="0" r="6350" b="0"/>
                                  <wp:docPr id="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8"/>
                                          <pic:cNvPicPr>
                                            <a:picLocks noChangeAspect="1"/>
                                          </pic:cNvPicPr>
                                        </pic:nvPicPr>
                                        <pic:blipFill>
                                          <a:blip r:embed="rId20" cstate="print"/>
                                          <a:srcRect/>
                                          <a:stretch>
                                            <a:fillRect/>
                                          </a:stretch>
                                        </pic:blipFill>
                                        <pic:spPr bwMode="auto">
                                          <a:xfrm>
                                            <a:off x="0" y="0"/>
                                            <a:ext cx="7071385" cy="3848313"/>
                                          </a:xfrm>
                                          <a:prstGeom prst="rect">
                                            <a:avLst/>
                                          </a:prstGeom>
                                          <a:noFill/>
                                          <a:ln w="9525">
                                            <a:noFill/>
                                            <a:miter lim="800000"/>
                                            <a:headEnd/>
                                            <a:tailEnd/>
                                          </a:ln>
                                        </pic:spPr>
                                      </pic:pic>
                                    </a:graphicData>
                                  </a:graphic>
                                </wp:inline>
                              </w:drawing>
                            </w:r>
                          </w:p>
                          <w:p w14:paraId="09CA74DB" w14:textId="44BA4C2B" w:rsidR="009645C5" w:rsidRDefault="009645C5" w:rsidP="009645C5">
                            <w:pPr>
                              <w:jc w:val="center"/>
                              <w:rPr>
                                <w:lang w:eastAsia="zh-TW"/>
                              </w:rPr>
                            </w:pPr>
                            <w:r>
                              <w:rPr>
                                <w:color w:val="0070C0"/>
                                <w:lang w:eastAsia="zh-TW"/>
                              </w:rPr>
                              <w:t xml:space="preserve">                                          NOTE: NAND vendors may require the use of Change Read Column Enhanced command and disallow the use of Change Read Column command when outputting data from the NAND page register (see vendor datasheet).</w:t>
                            </w:r>
                          </w:p>
                          <w:p w14:paraId="1011EC6C" w14:textId="77777777" w:rsidR="009645C5" w:rsidRDefault="009645C5" w:rsidP="009645C5">
                            <w:pPr>
                              <w:pStyle w:val="Caption"/>
                              <w:rPr>
                                <w:color w:val="000000" w:themeColor="text1"/>
                              </w:rPr>
                            </w:pPr>
                            <w:r>
                              <w:rPr>
                                <w:color w:val="000000" w:themeColor="text1"/>
                              </w:rPr>
                              <w:t xml:space="preserve">Figure </w:t>
                            </w:r>
                            <w:r>
                              <w:fldChar w:fldCharType="begin"/>
                            </w:r>
                            <w:r>
                              <w:rPr>
                                <w:color w:val="000000" w:themeColor="text1"/>
                              </w:rPr>
                              <w:instrText xml:space="preserve"> STYLEREF 1 \s </w:instrText>
                            </w:r>
                            <w:r>
                              <w:fldChar w:fldCharType="separate"/>
                            </w:r>
                            <w:r>
                              <w:rPr>
                                <w:noProof/>
                                <w:color w:val="000000" w:themeColor="text1"/>
                              </w:rPr>
                              <w:t>5</w:t>
                            </w:r>
                            <w:r>
                              <w:fldChar w:fldCharType="end"/>
                            </w:r>
                            <w:r>
                              <w:rPr>
                                <w:color w:val="000000" w:themeColor="text1"/>
                              </w:rPr>
                              <w:noBreakHyphen/>
                            </w:r>
                            <w:r>
                              <w:fldChar w:fldCharType="begin"/>
                            </w:r>
                            <w:r>
                              <w:rPr>
                                <w:color w:val="000000" w:themeColor="text1"/>
                              </w:rPr>
                              <w:instrText xml:space="preserve"> SEQ Figure \* ARABIC \s 1 </w:instrText>
                            </w:r>
                            <w:r>
                              <w:fldChar w:fldCharType="separate"/>
                            </w:r>
                            <w:r>
                              <w:rPr>
                                <w:noProof/>
                                <w:color w:val="000000" w:themeColor="text1"/>
                              </w:rPr>
                              <w:t>32</w:t>
                            </w:r>
                            <w:r>
                              <w:fldChar w:fldCharType="end"/>
                            </w:r>
                            <w:r>
                              <w:rPr>
                                <w:color w:val="000000" w:themeColor="text1"/>
                              </w:rPr>
                              <w:tab/>
                              <w:t>Small data moves, data modification</w:t>
                            </w:r>
                          </w:p>
                          <w:p w14:paraId="5B6D6C9E" w14:textId="77777777" w:rsidR="009645C5" w:rsidRDefault="009645C5" w:rsidP="009645C5">
                            <w:pPr>
                              <w:jc w:val="center"/>
                              <w:rPr>
                                <w:b/>
                                <w:bCs/>
                                <w:lang w:eastAsia="zh-TW"/>
                              </w:rPr>
                            </w:pPr>
                          </w:p>
                        </w:txbxContent>
                      </wps:txbx>
                      <wps:bodyPr rot="0" vert="horz" wrap="square" lIns="91440" tIns="45720" rIns="91440" bIns="45720" anchor="t" anchorCtr="0" upright="1">
                        <a:noAutofit/>
                      </wps:bodyPr>
                    </wps:wsp>
                  </a:graphicData>
                </a:graphic>
              </wp:inline>
            </w:drawing>
          </mc:Choice>
          <mc:Fallback>
            <w:pict>
              <v:shape w14:anchorId="17CA820D" id="Text Box 7" o:spid="_x0000_s1028" type="#_x0000_t202" style="width:714.5pt;height: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">
                <v:textbox>
                  <w:txbxContent>
                    <w:p w14:paraId="4EEBF960" w14:textId="33DA5074" w:rsidR="00DB5494" w:rsidRDefault="009645C5" w:rsidP="00DB5494">
                      <w:pPr>
                        <w:pStyle w:val="Default"/>
                        <w:rPr>
                          <w:sz w:val="23"/>
                          <w:szCs w:val="23"/>
                        </w:rPr>
                      </w:pPr>
                      <w:r>
                        <w:rPr>
                          <w:b/>
                          <w:bCs/>
                          <w:sz w:val="23"/>
                          <w:szCs w:val="23"/>
                        </w:rPr>
                        <w:t>5</w:t>
                      </w:r>
                      <w:r w:rsidR="00DB5494">
                        <w:rPr>
                          <w:b/>
                          <w:bCs/>
                          <w:sz w:val="23"/>
                          <w:szCs w:val="23"/>
                        </w:rPr>
                        <w:t>.1</w:t>
                      </w:r>
                      <w:r>
                        <w:rPr>
                          <w:b/>
                          <w:bCs/>
                          <w:sz w:val="23"/>
                          <w:szCs w:val="23"/>
                        </w:rPr>
                        <w:t>9</w:t>
                      </w:r>
                      <w:r w:rsidR="00DB5494">
                        <w:rPr>
                          <w:b/>
                          <w:bCs/>
                          <w:sz w:val="23"/>
                          <w:szCs w:val="23"/>
                        </w:rPr>
                        <w:t xml:space="preserve">. </w:t>
                      </w:r>
                      <w:r>
                        <w:rPr>
                          <w:b/>
                          <w:bCs/>
                          <w:sz w:val="23"/>
                          <w:szCs w:val="23"/>
                        </w:rPr>
                        <w:t>Small Data Move</w:t>
                      </w:r>
                    </w:p>
                    <w:p w14:paraId="4DCAAABF" w14:textId="77777777" w:rsidR="00DB5494" w:rsidRDefault="00DB5494" w:rsidP="00DB5494">
                      <w:pPr>
                        <w:pStyle w:val="Default"/>
                      </w:pPr>
                    </w:p>
                    <w:p w14:paraId="646F98E8" w14:textId="6D3D1577" w:rsidR="00DB5494" w:rsidRDefault="009645C5" w:rsidP="009645C5">
                      <w:pPr>
                        <w:jc w:val="center"/>
                        <w:rPr>
                          <w:b/>
                          <w:bCs/>
                          <w:lang w:eastAsia="zh-TW"/>
                        </w:rPr>
                      </w:pPr>
                      <w:r>
                        <w:rPr>
                          <w:noProof/>
                        </w:rPr>
                        <w:drawing>
                          <wp:inline distT="0" distB="0" distL="0" distR="0" wp14:anchorId="6078FAF1" wp14:editId="08D6C9AB">
                            <wp:extent cx="7042150" cy="3832403"/>
                            <wp:effectExtent l="0" t="0" r="6350" b="0"/>
                            <wp:docPr id="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8"/>
                                    <pic:cNvPicPr>
                                      <a:picLocks noChangeAspect="1"/>
                                    </pic:cNvPicPr>
                                  </pic:nvPicPr>
                                  <pic:blipFill>
                                    <a:blip r:embed="rId21" cstate="print"/>
                                    <a:srcRect/>
                                    <a:stretch>
                                      <a:fillRect/>
                                    </a:stretch>
                                  </pic:blipFill>
                                  <pic:spPr bwMode="auto">
                                    <a:xfrm>
                                      <a:off x="0" y="0"/>
                                      <a:ext cx="7071385" cy="3848313"/>
                                    </a:xfrm>
                                    <a:prstGeom prst="rect">
                                      <a:avLst/>
                                    </a:prstGeom>
                                    <a:noFill/>
                                    <a:ln w="9525">
                                      <a:noFill/>
                                      <a:miter lim="800000"/>
                                      <a:headEnd/>
                                      <a:tailEnd/>
                                    </a:ln>
                                  </pic:spPr>
                                </pic:pic>
                              </a:graphicData>
                            </a:graphic>
                          </wp:inline>
                        </w:drawing>
                      </w:r>
                    </w:p>
                    <w:p w14:paraId="09CA74DB" w14:textId="44BA4C2B" w:rsidR="009645C5" w:rsidRDefault="009645C5" w:rsidP="009645C5">
                      <w:pPr>
                        <w:jc w:val="center"/>
                        <w:rPr>
                          <w:lang w:eastAsia="zh-TW"/>
                        </w:rPr>
                      </w:pPr>
                      <w:r>
                        <w:rPr>
                          <w:color w:val="0070C0"/>
                          <w:lang w:eastAsia="zh-TW"/>
                        </w:rPr>
                        <w:t xml:space="preserve">                                          NOTE: NAND vendors may require the use of Change Read Column Enhanced command and disallow the use of Change Read Column command when outputting data from the NAND page register (see vendor datasheet).</w:t>
                      </w:r>
                    </w:p>
                    <w:p w14:paraId="1011EC6C" w14:textId="77777777" w:rsidR="009645C5" w:rsidRDefault="009645C5" w:rsidP="009645C5">
                      <w:pPr>
                        <w:pStyle w:val="Caption"/>
                        <w:rPr>
                          <w:color w:val="000000" w:themeColor="text1"/>
                        </w:rPr>
                      </w:pPr>
                      <w:r>
                        <w:rPr>
                          <w:color w:val="000000" w:themeColor="text1"/>
                        </w:rPr>
                        <w:t xml:space="preserve">Figure </w:t>
                      </w:r>
                      <w:r>
                        <w:fldChar w:fldCharType="begin"/>
                      </w:r>
                      <w:r>
                        <w:rPr>
                          <w:color w:val="000000" w:themeColor="text1"/>
                        </w:rPr>
                        <w:instrText xml:space="preserve"> STYLEREF 1 \s </w:instrText>
                      </w:r>
                      <w:r>
                        <w:fldChar w:fldCharType="separate"/>
                      </w:r>
                      <w:r>
                        <w:rPr>
                          <w:noProof/>
                          <w:color w:val="000000" w:themeColor="text1"/>
                        </w:rPr>
                        <w:t>5</w:t>
                      </w:r>
                      <w:r>
                        <w:fldChar w:fldCharType="end"/>
                      </w:r>
                      <w:r>
                        <w:rPr>
                          <w:color w:val="000000" w:themeColor="text1"/>
                        </w:rPr>
                        <w:noBreakHyphen/>
                      </w:r>
                      <w:r>
                        <w:fldChar w:fldCharType="begin"/>
                      </w:r>
                      <w:r>
                        <w:rPr>
                          <w:color w:val="000000" w:themeColor="text1"/>
                        </w:rPr>
                        <w:instrText xml:space="preserve"> SEQ Figure \* ARABIC \s 1 </w:instrText>
                      </w:r>
                      <w:r>
                        <w:fldChar w:fldCharType="separate"/>
                      </w:r>
                      <w:r>
                        <w:rPr>
                          <w:noProof/>
                          <w:color w:val="000000" w:themeColor="text1"/>
                        </w:rPr>
                        <w:t>32</w:t>
                      </w:r>
                      <w:r>
                        <w:fldChar w:fldCharType="end"/>
                      </w:r>
                      <w:r>
                        <w:rPr>
                          <w:color w:val="000000" w:themeColor="text1"/>
                        </w:rPr>
                        <w:tab/>
                        <w:t>Small data moves, data modification</w:t>
                      </w:r>
                    </w:p>
                    <w:p w14:paraId="5B6D6C9E" w14:textId="77777777" w:rsidR="009645C5" w:rsidRDefault="009645C5" w:rsidP="009645C5">
                      <w:pPr>
                        <w:jc w:val="center"/>
                        <w:rPr>
                          <w:b/>
                          <w:bCs/>
                          <w:lang w:eastAsia="zh-TW"/>
                        </w:rPr>
                      </w:pPr>
                    </w:p>
                  </w:txbxContent>
                </v:textbox>
                <w10:anchorlock/>
              </v:shape>
            </w:pict>
          </mc:Fallback>
        </mc:AlternateContent>
      </w:r>
      <w:bookmarkEnd w:id="6"/>
    </w:p>
    <w:p w14:paraId="6C0533FB" w14:textId="28AF9BFA" w:rsidR="009645C5" w:rsidRDefault="009645C5" w:rsidP="000B6082">
      <w:pPr>
        <w:outlineLvl w:val="0"/>
      </w:pPr>
    </w:p>
    <w:p w14:paraId="44A38910" w14:textId="77777777" w:rsidR="00DB5494" w:rsidRDefault="00DB5494" w:rsidP="000B6082">
      <w:pPr>
        <w:outlineLvl w:val="0"/>
      </w:pPr>
    </w:p>
    <w:p w14:paraId="0B8F6118" w14:textId="77777777" w:rsidR="00DB5494" w:rsidRDefault="00DB5494" w:rsidP="000B6082">
      <w:pPr>
        <w:outlineLvl w:val="0"/>
      </w:pPr>
    </w:p>
    <w:p w14:paraId="266A0C81" w14:textId="77777777" w:rsidR="00DB5494" w:rsidRDefault="00DB5494" w:rsidP="000B6082">
      <w:pPr>
        <w:outlineLvl w:val="0"/>
      </w:pPr>
    </w:p>
    <w:p w14:paraId="22C3A479" w14:textId="77777777" w:rsidR="00DB5494" w:rsidRDefault="00DB5494" w:rsidP="000B6082">
      <w:pPr>
        <w:outlineLvl w:val="0"/>
      </w:pPr>
    </w:p>
    <w:p w14:paraId="3C570C02" w14:textId="77777777" w:rsidR="00DB5494" w:rsidRDefault="00CE54AD" w:rsidP="000B6082">
      <w:pPr>
        <w:outlineLvl w:val="0"/>
      </w:pPr>
      <w:r>
        <w:rPr>
          <w:noProof/>
        </w:rPr>
        <mc:AlternateContent>
          <mc:Choice Requires="wps">
            <w:drawing>
              <wp:inline distT="0" distB="0" distL="0" distR="0" wp14:anchorId="71322F49" wp14:editId="40951011">
                <wp:extent cx="8886825" cy="5414645"/>
                <wp:effectExtent l="9525" t="12700" r="9525" b="1143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6825" cy="5414645"/>
                        </a:xfrm>
                        <a:prstGeom prst="rect">
                          <a:avLst/>
                        </a:prstGeom>
                        <a:solidFill>
                          <a:srgbClr val="FFFFFF"/>
                        </a:solidFill>
                        <a:ln w="9525">
                          <a:solidFill>
                            <a:srgbClr val="000000"/>
                          </a:solidFill>
                          <a:miter lim="800000"/>
                          <a:headEnd/>
                          <a:tailEnd/>
                        </a:ln>
                      </wps:spPr>
                      <wps:txbx>
                        <w:txbxContent>
                          <w:p w14:paraId="2D4CF556" w14:textId="3B8BC4FA" w:rsidR="00DB5494" w:rsidRDefault="009645C5" w:rsidP="00DB5494">
                            <w:pPr>
                              <w:pStyle w:val="Default"/>
                              <w:rPr>
                                <w:sz w:val="23"/>
                                <w:szCs w:val="23"/>
                              </w:rPr>
                            </w:pPr>
                            <w:r>
                              <w:rPr>
                                <w:b/>
                                <w:bCs/>
                                <w:sz w:val="23"/>
                                <w:szCs w:val="23"/>
                              </w:rPr>
                              <w:t>5</w:t>
                            </w:r>
                            <w:r w:rsidR="00DB5494">
                              <w:rPr>
                                <w:b/>
                                <w:bCs/>
                                <w:sz w:val="23"/>
                                <w:szCs w:val="23"/>
                              </w:rPr>
                              <w:t>.</w:t>
                            </w:r>
                            <w:r>
                              <w:rPr>
                                <w:b/>
                                <w:bCs/>
                                <w:sz w:val="23"/>
                                <w:szCs w:val="23"/>
                              </w:rPr>
                              <w:t>20</w:t>
                            </w:r>
                            <w:r w:rsidR="00DB5494">
                              <w:rPr>
                                <w:b/>
                                <w:bCs/>
                                <w:sz w:val="23"/>
                                <w:szCs w:val="23"/>
                              </w:rPr>
                              <w:t xml:space="preserve">. </w:t>
                            </w:r>
                            <w:r>
                              <w:rPr>
                                <w:b/>
                                <w:bCs/>
                                <w:sz w:val="23"/>
                                <w:szCs w:val="23"/>
                              </w:rPr>
                              <w:t>Change Read Column Definition</w:t>
                            </w:r>
                          </w:p>
                          <w:p w14:paraId="66B37DED" w14:textId="35CFDB34" w:rsidR="009645C5" w:rsidRDefault="009645C5" w:rsidP="009645C5">
                            <w:pPr>
                              <w:rPr>
                                <w:rFonts w:cs="Arial"/>
                                <w:color w:val="000000" w:themeColor="text1"/>
                              </w:rPr>
                            </w:pPr>
                            <w:bookmarkStart w:id="7" w:name="OLE_LINK33"/>
                            <w:r>
                              <w:rPr>
                                <w:rFonts w:cs="Arial"/>
                                <w:color w:val="000000" w:themeColor="text1"/>
                              </w:rPr>
                              <w:t xml:space="preserve">The Change Read Column function changes the column address from which data is being read in the page register for the selected LUN. Change Read Column shall only be issued when the LUN is in a read idle condition. </w:t>
                            </w:r>
                            <w:r>
                              <w:fldChar w:fldCharType="begin"/>
                            </w:r>
                            <w:r>
                              <w:instrText xml:space="preserve"> REF _Ref106007885 \h  \* MERGEFORMAT </w:instrText>
                            </w:r>
                            <w:r>
                              <w:fldChar w:fldCharType="separate"/>
                            </w:r>
                            <w:r>
                              <w:rPr>
                                <w:color w:val="000000" w:themeColor="text1"/>
                              </w:rPr>
                              <w:t xml:space="preserve">Figure </w:t>
                            </w:r>
                            <w:r>
                              <w:rPr>
                                <w:noProof/>
                                <w:color w:val="000000" w:themeColor="text1"/>
                              </w:rPr>
                              <w:t>5</w:t>
                            </w:r>
                            <w:r>
                              <w:rPr>
                                <w:noProof/>
                                <w:color w:val="000000" w:themeColor="text1"/>
                              </w:rPr>
                              <w:noBreakHyphen/>
                              <w:t>34</w:t>
                            </w:r>
                            <w:r>
                              <w:fldChar w:fldCharType="end"/>
                            </w:r>
                            <w:r>
                              <w:rPr>
                                <w:rFonts w:cs="Arial"/>
                                <w:color w:val="000000" w:themeColor="text1"/>
                              </w:rPr>
                              <w:t xml:space="preserve"> defines the Change Read Column behavior and timings.</w:t>
                            </w:r>
                          </w:p>
                          <w:p w14:paraId="02193289" w14:textId="1BB460AD" w:rsidR="009645C5" w:rsidRDefault="009645C5" w:rsidP="009645C5">
                            <w:pPr>
                              <w:rPr>
                                <w:rFonts w:cs="Arial"/>
                                <w:color w:val="000000" w:themeColor="text1"/>
                              </w:rPr>
                            </w:pPr>
                          </w:p>
                          <w:p w14:paraId="71ED9B72" w14:textId="1920BCD9" w:rsidR="009645C5" w:rsidRPr="009645C5" w:rsidRDefault="009645C5" w:rsidP="009645C5">
                            <w:pPr>
                              <w:rPr>
                                <w:rFonts w:cs="Arial"/>
                                <w:color w:val="0070C0"/>
                              </w:rPr>
                            </w:pPr>
                            <w:r w:rsidRPr="009645C5">
                              <w:rPr>
                                <w:rFonts w:cs="Arial"/>
                                <w:color w:val="0070C0"/>
                              </w:rPr>
                              <w:t>NAND vendors may require the use of Change Read Column Enhanced command and disallow the use of Change Read Column command when outputting data from the NAND page register. The use of Change Read Column, however, may still be required for Read Parameter Page, Read Unique ID, and other vendor specific sequences (see vendor datasheet).</w:t>
                            </w:r>
                          </w:p>
                          <w:p w14:paraId="0EF2CC56" w14:textId="77777777" w:rsidR="009645C5" w:rsidRDefault="009645C5" w:rsidP="009645C5">
                            <w:pPr>
                              <w:rPr>
                                <w:rFonts w:cs="Arial"/>
                                <w:color w:val="000000" w:themeColor="text1"/>
                              </w:rPr>
                            </w:pPr>
                          </w:p>
                          <w:p w14:paraId="1395AD8D" w14:textId="40576D91" w:rsidR="009645C5" w:rsidRDefault="009645C5" w:rsidP="009645C5">
                            <w:pPr>
                              <w:rPr>
                                <w:rFonts w:cs="Arial"/>
                                <w:color w:val="000000" w:themeColor="text1"/>
                              </w:rPr>
                            </w:pPr>
                            <w:r>
                              <w:rPr>
                                <w:rFonts w:cs="Arial"/>
                                <w:color w:val="000000" w:themeColor="text1"/>
                              </w:rPr>
                              <w:t xml:space="preserve">The host shall not read data from the LUN until tCCS ns after the E0h command is written to the LUN. Refer to </w:t>
                            </w:r>
                            <w:r>
                              <w:fldChar w:fldCharType="begin"/>
                            </w:r>
                            <w:r>
                              <w:instrText xml:space="preserve"> REF _Ref106007885 \h  \* MERGEFORMAT </w:instrText>
                            </w:r>
                            <w:r>
                              <w:fldChar w:fldCharType="separate"/>
                            </w:r>
                            <w:r>
                              <w:rPr>
                                <w:color w:val="000000" w:themeColor="text1"/>
                              </w:rPr>
                              <w:t xml:space="preserve">Figure </w:t>
                            </w:r>
                            <w:r>
                              <w:rPr>
                                <w:noProof/>
                                <w:color w:val="000000" w:themeColor="text1"/>
                              </w:rPr>
                              <w:t>5</w:t>
                            </w:r>
                            <w:r>
                              <w:rPr>
                                <w:noProof/>
                                <w:color w:val="000000" w:themeColor="text1"/>
                              </w:rPr>
                              <w:noBreakHyphen/>
                              <w:t>34</w:t>
                            </w:r>
                            <w:r>
                              <w:fldChar w:fldCharType="end"/>
                            </w:r>
                            <w:r>
                              <w:rPr>
                                <w:rFonts w:cs="Arial"/>
                                <w:color w:val="000000" w:themeColor="text1"/>
                              </w:rPr>
                              <w:t>.</w:t>
                            </w:r>
                          </w:p>
                          <w:p w14:paraId="75131A41" w14:textId="78E333DC" w:rsidR="00B55F5C" w:rsidRDefault="00B55F5C" w:rsidP="009645C5">
                            <w:pPr>
                              <w:rPr>
                                <w:rFonts w:cs="Arial"/>
                                <w:color w:val="000000" w:themeColor="text1"/>
                              </w:rPr>
                            </w:pPr>
                          </w:p>
                          <w:p w14:paraId="3F496FB0" w14:textId="7AB03BE5" w:rsidR="00B55F5C" w:rsidRDefault="00B55F5C" w:rsidP="009645C5">
                            <w:pPr>
                              <w:rPr>
                                <w:color w:val="000000" w:themeColor="text1"/>
                              </w:rPr>
                            </w:pPr>
                          </w:p>
                          <w:p w14:paraId="0AA5EFAF" w14:textId="77777777" w:rsidR="000E4ECA" w:rsidRDefault="000E4ECA" w:rsidP="000E4ECA">
                            <w:pPr>
                              <w:pStyle w:val="Heading2"/>
                              <w:rPr>
                                <w:color w:val="000000" w:themeColor="text1"/>
                              </w:rPr>
                            </w:pPr>
                            <w:bookmarkStart w:id="8" w:name="_Toc100335246"/>
                            <w:r>
                              <w:rPr>
                                <w:color w:val="000000" w:themeColor="text1"/>
                              </w:rPr>
                              <w:t>Command Set</w:t>
                            </w:r>
                            <w:bookmarkEnd w:id="8"/>
                          </w:p>
                          <w:p w14:paraId="55F6B9E0" w14:textId="3E332200" w:rsidR="000E4ECA" w:rsidRPr="000E4ECA" w:rsidRDefault="000E4ECA" w:rsidP="009645C5">
                            <w:pPr>
                              <w:rPr>
                                <w:rFonts w:cs="Arial"/>
                                <w:color w:val="000000" w:themeColor="text1"/>
                              </w:rPr>
                            </w:pPr>
                            <w:r>
                              <w:rPr>
                                <w:color w:val="000000" w:themeColor="text1"/>
                              </w:rPr>
                              <w:fldChar w:fldCharType="begin"/>
                            </w:r>
                            <w:r>
                              <w:rPr>
                                <w:color w:val="000000" w:themeColor="text1"/>
                              </w:rPr>
                              <w:instrText xml:space="preserve"> REF _Ref105403990  \* MERGEFORMAT </w:instrText>
                            </w:r>
                            <w:r>
                              <w:rPr>
                                <w:color w:val="000000" w:themeColor="text1"/>
                              </w:rPr>
                              <w:fldChar w:fldCharType="separate"/>
                            </w:r>
                            <w:r>
                              <w:rPr>
                                <w:color w:val="000000" w:themeColor="text1"/>
                              </w:rPr>
                              <w:t xml:space="preserve">Table </w:t>
                            </w:r>
                            <w:r>
                              <w:rPr>
                                <w:noProof/>
                                <w:color w:val="000000" w:themeColor="text1"/>
                              </w:rPr>
                              <w:t>5</w:t>
                            </w:r>
                            <w:r>
                              <w:rPr>
                                <w:noProof/>
                                <w:color w:val="000000" w:themeColor="text1"/>
                              </w:rPr>
                              <w:noBreakHyphen/>
                              <w:t>1</w:t>
                            </w:r>
                            <w:r>
                              <w:rPr>
                                <w:noProof/>
                                <w:color w:val="000000" w:themeColor="text1"/>
                              </w:rPr>
                              <w:fldChar w:fldCharType="end"/>
                            </w:r>
                            <w:r>
                              <w:rPr>
                                <w:rFonts w:cs="Arial"/>
                                <w:color w:val="000000" w:themeColor="text1"/>
                              </w:rPr>
                              <w:t xml:space="preserve"> outlines the ONFI command set.</w:t>
                            </w:r>
                          </w:p>
                          <w:p w14:paraId="45F6322C" w14:textId="5CB5017E" w:rsidR="00DB5494" w:rsidRDefault="00DB5494" w:rsidP="009645C5">
                            <w:pPr>
                              <w:jc w:val="center"/>
                              <w:rPr>
                                <w:color w:val="000000" w:themeColor="text1"/>
                              </w:rPr>
                            </w:pPr>
                          </w:p>
                          <w:tbl>
                            <w:tblPr>
                              <w:tblStyle w:val="TableGrid"/>
                              <w:tblW w:w="8516" w:type="dxa"/>
                              <w:tblLook w:val="01E0" w:firstRow="1" w:lastRow="1" w:firstColumn="1" w:lastColumn="1" w:noHBand="0" w:noVBand="0"/>
                            </w:tblPr>
                            <w:tblGrid>
                              <w:gridCol w:w="2312"/>
                              <w:gridCol w:w="594"/>
                              <w:gridCol w:w="1023"/>
                              <w:gridCol w:w="980"/>
                              <w:gridCol w:w="1206"/>
                              <w:gridCol w:w="1206"/>
                              <w:gridCol w:w="1195"/>
                            </w:tblGrid>
                            <w:tr w:rsidR="00B55F5C" w14:paraId="246D1FCC"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379D1C6B" w14:textId="77777777" w:rsidR="00B55F5C" w:rsidRDefault="00B55F5C" w:rsidP="00B55F5C">
                                  <w:pPr>
                                    <w:keepNext/>
                                    <w:keepLines/>
                                    <w:rPr>
                                      <w:rFonts w:cs="Arial"/>
                                      <w:color w:val="000000" w:themeColor="text1"/>
                                    </w:rPr>
                                  </w:pPr>
                                  <w:r>
                                    <w:rPr>
                                      <w:rFonts w:cs="Arial"/>
                                      <w:color w:val="000000" w:themeColor="text1"/>
                                    </w:rPr>
                                    <w:t>Command</w:t>
                                  </w:r>
                                </w:p>
                              </w:tc>
                              <w:tc>
                                <w:tcPr>
                                  <w:tcW w:w="594" w:type="dxa"/>
                                  <w:tcBorders>
                                    <w:top w:val="single" w:sz="4" w:space="0" w:color="auto"/>
                                    <w:left w:val="single" w:sz="4" w:space="0" w:color="auto"/>
                                    <w:bottom w:val="single" w:sz="4" w:space="0" w:color="auto"/>
                                    <w:right w:val="single" w:sz="4" w:space="0" w:color="auto"/>
                                  </w:tcBorders>
                                  <w:hideMark/>
                                </w:tcPr>
                                <w:p w14:paraId="2157F370" w14:textId="77777777" w:rsidR="00B55F5C" w:rsidRDefault="00B55F5C" w:rsidP="00B55F5C">
                                  <w:pPr>
                                    <w:keepNext/>
                                    <w:keepLines/>
                                    <w:jc w:val="center"/>
                                    <w:rPr>
                                      <w:rFonts w:cs="Arial"/>
                                      <w:color w:val="000000" w:themeColor="text1"/>
                                    </w:rPr>
                                  </w:pPr>
                                  <w:r>
                                    <w:rPr>
                                      <w:rFonts w:cs="Arial"/>
                                      <w:color w:val="000000" w:themeColor="text1"/>
                                    </w:rPr>
                                    <w:t>O/M</w:t>
                                  </w:r>
                                </w:p>
                              </w:tc>
                              <w:tc>
                                <w:tcPr>
                                  <w:tcW w:w="1023" w:type="dxa"/>
                                  <w:tcBorders>
                                    <w:top w:val="single" w:sz="4" w:space="0" w:color="auto"/>
                                    <w:left w:val="single" w:sz="4" w:space="0" w:color="auto"/>
                                    <w:bottom w:val="single" w:sz="4" w:space="0" w:color="auto"/>
                                    <w:right w:val="single" w:sz="4" w:space="0" w:color="auto"/>
                                  </w:tcBorders>
                                  <w:hideMark/>
                                </w:tcPr>
                                <w:p w14:paraId="4622DCDD" w14:textId="77777777" w:rsidR="00B55F5C" w:rsidRDefault="00B55F5C" w:rsidP="00B55F5C">
                                  <w:pPr>
                                    <w:keepNext/>
                                    <w:keepLines/>
                                    <w:rPr>
                                      <w:rFonts w:cs="Arial"/>
                                      <w:color w:val="000000" w:themeColor="text1"/>
                                    </w:rPr>
                                  </w:pPr>
                                  <w:r>
                                    <w:rPr>
                                      <w:rFonts w:cs="Arial"/>
                                      <w:color w:val="000000" w:themeColor="text1"/>
                                    </w:rPr>
                                    <w:t>1</w:t>
                                  </w:r>
                                  <w:r>
                                    <w:rPr>
                                      <w:rFonts w:cs="Arial"/>
                                      <w:color w:val="000000" w:themeColor="text1"/>
                                      <w:vertAlign w:val="superscript"/>
                                    </w:rPr>
                                    <w:t>st</w:t>
                                  </w:r>
                                  <w:r>
                                    <w:rPr>
                                      <w:rFonts w:cs="Arial"/>
                                      <w:color w:val="000000" w:themeColor="text1"/>
                                    </w:rPr>
                                    <w:t xml:space="preserve"> Cycle</w:t>
                                  </w:r>
                                </w:p>
                              </w:tc>
                              <w:tc>
                                <w:tcPr>
                                  <w:tcW w:w="980" w:type="dxa"/>
                                  <w:tcBorders>
                                    <w:top w:val="single" w:sz="4" w:space="0" w:color="auto"/>
                                    <w:left w:val="single" w:sz="4" w:space="0" w:color="auto"/>
                                    <w:bottom w:val="single" w:sz="4" w:space="0" w:color="auto"/>
                                    <w:right w:val="single" w:sz="4" w:space="0" w:color="auto"/>
                                  </w:tcBorders>
                                  <w:hideMark/>
                                </w:tcPr>
                                <w:p w14:paraId="427FE792" w14:textId="77777777" w:rsidR="00B55F5C" w:rsidRDefault="00B55F5C" w:rsidP="00B55F5C">
                                  <w:pPr>
                                    <w:keepNext/>
                                    <w:keepLines/>
                                    <w:rPr>
                                      <w:rFonts w:cs="Arial"/>
                                      <w:color w:val="000000" w:themeColor="text1"/>
                                    </w:rPr>
                                  </w:pPr>
                                  <w:r>
                                    <w:rPr>
                                      <w:rFonts w:cs="Arial"/>
                                      <w:color w:val="000000" w:themeColor="text1"/>
                                    </w:rPr>
                                    <w:t>2</w:t>
                                  </w:r>
                                  <w:r>
                                    <w:rPr>
                                      <w:rFonts w:cs="Arial"/>
                                      <w:color w:val="000000" w:themeColor="text1"/>
                                      <w:vertAlign w:val="superscript"/>
                                    </w:rPr>
                                    <w:t>nd</w:t>
                                  </w:r>
                                  <w:r>
                                    <w:rPr>
                                      <w:rFonts w:cs="Arial"/>
                                      <w:color w:val="000000" w:themeColor="text1"/>
                                    </w:rPr>
                                    <w:t xml:space="preserve"> Cycle</w:t>
                                  </w:r>
                                </w:p>
                              </w:tc>
                              <w:tc>
                                <w:tcPr>
                                  <w:tcW w:w="1206" w:type="dxa"/>
                                  <w:tcBorders>
                                    <w:top w:val="single" w:sz="4" w:space="0" w:color="auto"/>
                                    <w:left w:val="single" w:sz="4" w:space="0" w:color="auto"/>
                                    <w:bottom w:val="single" w:sz="4" w:space="0" w:color="auto"/>
                                    <w:right w:val="single" w:sz="4" w:space="0" w:color="auto"/>
                                  </w:tcBorders>
                                  <w:hideMark/>
                                </w:tcPr>
                                <w:p w14:paraId="3FE3AB59" w14:textId="77777777" w:rsidR="00B55F5C" w:rsidRDefault="00B55F5C" w:rsidP="00B55F5C">
                                  <w:pPr>
                                    <w:keepNext/>
                                    <w:keepLines/>
                                    <w:rPr>
                                      <w:rFonts w:cs="Arial"/>
                                      <w:color w:val="000000" w:themeColor="text1"/>
                                    </w:rPr>
                                  </w:pPr>
                                  <w:r>
                                    <w:rPr>
                                      <w:rFonts w:cs="Arial"/>
                                      <w:color w:val="000000" w:themeColor="text1"/>
                                    </w:rPr>
                                    <w:t>Acceptable while Accessed LUN is Busy</w:t>
                                  </w:r>
                                </w:p>
                              </w:tc>
                              <w:tc>
                                <w:tcPr>
                                  <w:tcW w:w="1206" w:type="dxa"/>
                                  <w:tcBorders>
                                    <w:top w:val="single" w:sz="4" w:space="0" w:color="auto"/>
                                    <w:left w:val="single" w:sz="4" w:space="0" w:color="auto"/>
                                    <w:bottom w:val="single" w:sz="4" w:space="0" w:color="auto"/>
                                    <w:right w:val="single" w:sz="4" w:space="0" w:color="auto"/>
                                  </w:tcBorders>
                                  <w:hideMark/>
                                </w:tcPr>
                                <w:p w14:paraId="1C3150F9" w14:textId="77777777" w:rsidR="00B55F5C" w:rsidRDefault="00B55F5C" w:rsidP="00B55F5C">
                                  <w:pPr>
                                    <w:keepNext/>
                                    <w:keepLines/>
                                    <w:rPr>
                                      <w:rFonts w:cs="Arial"/>
                                      <w:color w:val="000000" w:themeColor="text1"/>
                                    </w:rPr>
                                  </w:pPr>
                                  <w:r>
                                    <w:rPr>
                                      <w:rFonts w:cs="Arial"/>
                                      <w:color w:val="000000" w:themeColor="text1"/>
                                    </w:rPr>
                                    <w:t>Acceptable while Other LUNs are Busy</w:t>
                                  </w:r>
                                </w:p>
                              </w:tc>
                              <w:tc>
                                <w:tcPr>
                                  <w:tcW w:w="1195" w:type="dxa"/>
                                  <w:tcBorders>
                                    <w:top w:val="single" w:sz="4" w:space="0" w:color="auto"/>
                                    <w:left w:val="single" w:sz="4" w:space="0" w:color="auto"/>
                                    <w:bottom w:val="single" w:sz="4" w:space="0" w:color="auto"/>
                                    <w:right w:val="single" w:sz="4" w:space="0" w:color="auto"/>
                                  </w:tcBorders>
                                  <w:hideMark/>
                                </w:tcPr>
                                <w:p w14:paraId="2AFC198E" w14:textId="77777777" w:rsidR="00B55F5C" w:rsidRDefault="00B55F5C" w:rsidP="00B55F5C">
                                  <w:pPr>
                                    <w:keepNext/>
                                    <w:keepLines/>
                                    <w:rPr>
                                      <w:rFonts w:cs="Arial"/>
                                      <w:color w:val="000000" w:themeColor="text1"/>
                                    </w:rPr>
                                  </w:pPr>
                                  <w:r>
                                    <w:rPr>
                                      <w:rFonts w:cs="Arial"/>
                                      <w:color w:val="000000" w:themeColor="text1"/>
                                    </w:rPr>
                                    <w:t>Target level commands</w:t>
                                  </w:r>
                                </w:p>
                              </w:tc>
                            </w:tr>
                            <w:tr w:rsidR="00B55F5C" w14:paraId="6140303B"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0969AC54" w14:textId="77777777" w:rsidR="00B55F5C" w:rsidRDefault="00B55F5C" w:rsidP="00B55F5C">
                                  <w:pPr>
                                    <w:keepNext/>
                                    <w:keepLines/>
                                    <w:rPr>
                                      <w:rFonts w:cs="Arial"/>
                                      <w:color w:val="000000" w:themeColor="text1"/>
                                    </w:rPr>
                                  </w:pPr>
                                  <w:r>
                                    <w:rPr>
                                      <w:rFonts w:cs="Arial"/>
                                      <w:color w:val="000000" w:themeColor="text1"/>
                                    </w:rPr>
                                    <w:t>Read</w:t>
                                  </w:r>
                                </w:p>
                              </w:tc>
                              <w:tc>
                                <w:tcPr>
                                  <w:tcW w:w="594" w:type="dxa"/>
                                  <w:tcBorders>
                                    <w:top w:val="single" w:sz="4" w:space="0" w:color="auto"/>
                                    <w:left w:val="single" w:sz="4" w:space="0" w:color="auto"/>
                                    <w:bottom w:val="single" w:sz="4" w:space="0" w:color="auto"/>
                                    <w:right w:val="single" w:sz="4" w:space="0" w:color="auto"/>
                                  </w:tcBorders>
                                  <w:hideMark/>
                                </w:tcPr>
                                <w:p w14:paraId="3604D67A" w14:textId="77777777" w:rsidR="00B55F5C" w:rsidRDefault="00B55F5C" w:rsidP="00B55F5C">
                                  <w:pPr>
                                    <w:keepNext/>
                                    <w:keepLines/>
                                    <w:jc w:val="center"/>
                                    <w:rPr>
                                      <w:rFonts w:cs="Arial"/>
                                      <w:color w:val="000000" w:themeColor="text1"/>
                                    </w:rPr>
                                  </w:pPr>
                                  <w:r>
                                    <w:rPr>
                                      <w:rFonts w:cs="Arial"/>
                                      <w:color w:val="000000" w:themeColor="text1"/>
                                    </w:rPr>
                                    <w:t>M</w:t>
                                  </w:r>
                                </w:p>
                              </w:tc>
                              <w:tc>
                                <w:tcPr>
                                  <w:tcW w:w="1023" w:type="dxa"/>
                                  <w:tcBorders>
                                    <w:top w:val="single" w:sz="4" w:space="0" w:color="auto"/>
                                    <w:left w:val="single" w:sz="4" w:space="0" w:color="auto"/>
                                    <w:bottom w:val="single" w:sz="4" w:space="0" w:color="auto"/>
                                    <w:right w:val="single" w:sz="4" w:space="0" w:color="auto"/>
                                  </w:tcBorders>
                                  <w:hideMark/>
                                </w:tcPr>
                                <w:p w14:paraId="72A4D67E"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38C58740" w14:textId="77777777" w:rsidR="00B55F5C" w:rsidRDefault="00B55F5C" w:rsidP="00B55F5C">
                                  <w:pPr>
                                    <w:keepNext/>
                                    <w:keepLines/>
                                    <w:rPr>
                                      <w:rFonts w:cs="Arial"/>
                                      <w:color w:val="000000" w:themeColor="text1"/>
                                    </w:rPr>
                                  </w:pPr>
                                  <w:r>
                                    <w:rPr>
                                      <w:rFonts w:cs="Arial"/>
                                      <w:color w:val="000000" w:themeColor="text1"/>
                                    </w:rPr>
                                    <w:t>30h</w:t>
                                  </w:r>
                                </w:p>
                              </w:tc>
                              <w:tc>
                                <w:tcPr>
                                  <w:tcW w:w="1206" w:type="dxa"/>
                                  <w:tcBorders>
                                    <w:top w:val="single" w:sz="4" w:space="0" w:color="auto"/>
                                    <w:left w:val="single" w:sz="4" w:space="0" w:color="auto"/>
                                    <w:bottom w:val="single" w:sz="4" w:space="0" w:color="auto"/>
                                    <w:right w:val="single" w:sz="4" w:space="0" w:color="auto"/>
                                  </w:tcBorders>
                                </w:tcPr>
                                <w:p w14:paraId="0CE27640"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66DF1A1D"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17F9B277" w14:textId="77777777" w:rsidR="00B55F5C" w:rsidRDefault="00B55F5C" w:rsidP="00B55F5C">
                                  <w:pPr>
                                    <w:keepNext/>
                                    <w:keepLines/>
                                    <w:jc w:val="center"/>
                                    <w:rPr>
                                      <w:rFonts w:cs="Arial"/>
                                      <w:color w:val="000000" w:themeColor="text1"/>
                                    </w:rPr>
                                  </w:pPr>
                                </w:p>
                              </w:tc>
                            </w:tr>
                            <w:tr w:rsidR="00B55F5C" w14:paraId="2A26C0EE"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76873FB1" w14:textId="77777777" w:rsidR="00B55F5C" w:rsidRDefault="00B55F5C" w:rsidP="00B55F5C">
                                  <w:pPr>
                                    <w:keepNext/>
                                    <w:keepLines/>
                                    <w:rPr>
                                      <w:rFonts w:cs="Arial"/>
                                      <w:color w:val="000000" w:themeColor="text1"/>
                                    </w:rPr>
                                  </w:pPr>
                                  <w:r>
                                    <w:rPr>
                                      <w:rFonts w:cs="Arial"/>
                                      <w:color w:val="000000" w:themeColor="text1"/>
                                    </w:rPr>
                                    <w:t xml:space="preserve"> Multi-plane</w:t>
                                  </w:r>
                                </w:p>
                              </w:tc>
                              <w:tc>
                                <w:tcPr>
                                  <w:tcW w:w="594" w:type="dxa"/>
                                  <w:tcBorders>
                                    <w:top w:val="single" w:sz="4" w:space="0" w:color="auto"/>
                                    <w:left w:val="single" w:sz="4" w:space="0" w:color="auto"/>
                                    <w:bottom w:val="single" w:sz="4" w:space="0" w:color="auto"/>
                                    <w:right w:val="single" w:sz="4" w:space="0" w:color="auto"/>
                                  </w:tcBorders>
                                  <w:hideMark/>
                                </w:tcPr>
                                <w:p w14:paraId="3DA35798"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3E644A72"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2888C44B" w14:textId="77777777" w:rsidR="00B55F5C" w:rsidRDefault="00B55F5C" w:rsidP="00B55F5C">
                                  <w:pPr>
                                    <w:keepNext/>
                                    <w:keepLines/>
                                    <w:rPr>
                                      <w:rFonts w:cs="Arial"/>
                                      <w:color w:val="000000" w:themeColor="text1"/>
                                    </w:rPr>
                                  </w:pPr>
                                  <w:r>
                                    <w:rPr>
                                      <w:rFonts w:cs="Arial"/>
                                      <w:color w:val="000000" w:themeColor="text1"/>
                                    </w:rPr>
                                    <w:t>32h</w:t>
                                  </w:r>
                                </w:p>
                              </w:tc>
                              <w:tc>
                                <w:tcPr>
                                  <w:tcW w:w="1206" w:type="dxa"/>
                                  <w:tcBorders>
                                    <w:top w:val="single" w:sz="4" w:space="0" w:color="auto"/>
                                    <w:left w:val="single" w:sz="4" w:space="0" w:color="auto"/>
                                    <w:bottom w:val="single" w:sz="4" w:space="0" w:color="auto"/>
                                    <w:right w:val="single" w:sz="4" w:space="0" w:color="auto"/>
                                  </w:tcBorders>
                                </w:tcPr>
                                <w:p w14:paraId="21DF32A9"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0AA746D4"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4E54E6CA" w14:textId="77777777" w:rsidR="00B55F5C" w:rsidRDefault="00B55F5C" w:rsidP="00B55F5C">
                                  <w:pPr>
                                    <w:keepNext/>
                                    <w:keepLines/>
                                    <w:jc w:val="center"/>
                                    <w:rPr>
                                      <w:rFonts w:cs="Arial"/>
                                      <w:color w:val="000000" w:themeColor="text1"/>
                                    </w:rPr>
                                  </w:pPr>
                                </w:p>
                              </w:tc>
                            </w:tr>
                            <w:tr w:rsidR="00B55F5C" w14:paraId="39C6E21A"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2BC4335E" w14:textId="77777777" w:rsidR="00B55F5C" w:rsidRDefault="00B55F5C" w:rsidP="00B55F5C">
                                  <w:pPr>
                                    <w:keepNext/>
                                    <w:keepLines/>
                                    <w:rPr>
                                      <w:rFonts w:cs="Arial"/>
                                      <w:color w:val="000000" w:themeColor="text1"/>
                                    </w:rPr>
                                  </w:pPr>
                                  <w:r>
                                    <w:rPr>
                                      <w:rFonts w:cs="Arial"/>
                                      <w:color w:val="000000" w:themeColor="text1"/>
                                    </w:rPr>
                                    <w:t>Copyback Read</w:t>
                                  </w:r>
                                </w:p>
                              </w:tc>
                              <w:tc>
                                <w:tcPr>
                                  <w:tcW w:w="594" w:type="dxa"/>
                                  <w:tcBorders>
                                    <w:top w:val="single" w:sz="4" w:space="0" w:color="auto"/>
                                    <w:left w:val="single" w:sz="4" w:space="0" w:color="auto"/>
                                    <w:bottom w:val="single" w:sz="4" w:space="0" w:color="auto"/>
                                    <w:right w:val="single" w:sz="4" w:space="0" w:color="auto"/>
                                  </w:tcBorders>
                                  <w:hideMark/>
                                </w:tcPr>
                                <w:p w14:paraId="20F36CE0"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35A48B0B"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0476EB48" w14:textId="77777777" w:rsidR="00B55F5C" w:rsidRDefault="00B55F5C" w:rsidP="00B55F5C">
                                  <w:pPr>
                                    <w:keepNext/>
                                    <w:keepLines/>
                                    <w:rPr>
                                      <w:rFonts w:cs="Arial"/>
                                      <w:color w:val="000000" w:themeColor="text1"/>
                                    </w:rPr>
                                  </w:pPr>
                                  <w:r>
                                    <w:rPr>
                                      <w:rFonts w:cs="Arial"/>
                                      <w:color w:val="000000" w:themeColor="text1"/>
                                    </w:rPr>
                                    <w:t>35h</w:t>
                                  </w:r>
                                </w:p>
                              </w:tc>
                              <w:tc>
                                <w:tcPr>
                                  <w:tcW w:w="1206" w:type="dxa"/>
                                  <w:tcBorders>
                                    <w:top w:val="single" w:sz="4" w:space="0" w:color="auto"/>
                                    <w:left w:val="single" w:sz="4" w:space="0" w:color="auto"/>
                                    <w:bottom w:val="single" w:sz="4" w:space="0" w:color="auto"/>
                                    <w:right w:val="single" w:sz="4" w:space="0" w:color="auto"/>
                                  </w:tcBorders>
                                </w:tcPr>
                                <w:p w14:paraId="612CEB2B"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1346AB70"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192BA0DC" w14:textId="77777777" w:rsidR="00B55F5C" w:rsidRDefault="00B55F5C" w:rsidP="00B55F5C">
                                  <w:pPr>
                                    <w:keepNext/>
                                    <w:keepLines/>
                                    <w:jc w:val="center"/>
                                    <w:rPr>
                                      <w:rFonts w:cs="Arial"/>
                                      <w:color w:val="000000" w:themeColor="text1"/>
                                    </w:rPr>
                                  </w:pPr>
                                </w:p>
                              </w:tc>
                            </w:tr>
                            <w:tr w:rsidR="00B55F5C" w14:paraId="6618BC63"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1DDCD28B" w14:textId="77777777" w:rsidR="00B55F5C" w:rsidRDefault="00B55F5C" w:rsidP="00B55F5C">
                                  <w:pPr>
                                    <w:keepNext/>
                                    <w:keepLines/>
                                    <w:rPr>
                                      <w:rFonts w:cs="Arial"/>
                                      <w:color w:val="000000" w:themeColor="text1"/>
                                    </w:rPr>
                                  </w:pPr>
                                  <w:r>
                                    <w:rPr>
                                      <w:rFonts w:cs="Arial"/>
                                      <w:color w:val="000000" w:themeColor="text1"/>
                                    </w:rPr>
                                    <w:t>Change Read Column</w:t>
                                  </w:r>
                                </w:p>
                              </w:tc>
                              <w:tc>
                                <w:tcPr>
                                  <w:tcW w:w="594" w:type="dxa"/>
                                  <w:tcBorders>
                                    <w:top w:val="single" w:sz="4" w:space="0" w:color="auto"/>
                                    <w:left w:val="single" w:sz="4" w:space="0" w:color="auto"/>
                                    <w:bottom w:val="single" w:sz="4" w:space="0" w:color="auto"/>
                                    <w:right w:val="single" w:sz="4" w:space="0" w:color="auto"/>
                                  </w:tcBorders>
                                  <w:hideMark/>
                                </w:tcPr>
                                <w:p w14:paraId="3B85E2D5" w14:textId="7F59FA02" w:rsidR="00B55F5C" w:rsidRDefault="00B55F5C" w:rsidP="00B55F5C">
                                  <w:pPr>
                                    <w:keepNext/>
                                    <w:keepLines/>
                                    <w:jc w:val="center"/>
                                    <w:rPr>
                                      <w:rFonts w:cs="Arial"/>
                                      <w:color w:val="000000" w:themeColor="text1"/>
                                    </w:rPr>
                                  </w:pPr>
                                  <w:r w:rsidRPr="00B55F5C">
                                    <w:rPr>
                                      <w:rFonts w:cs="Arial"/>
                                      <w:strike/>
                                      <w:color w:val="FF0000"/>
                                    </w:rPr>
                                    <w:t>M</w:t>
                                  </w:r>
                                  <w:r>
                                    <w:rPr>
                                      <w:rFonts w:cs="Arial"/>
                                      <w:color w:val="000000" w:themeColor="text1"/>
                                    </w:rPr>
                                    <w:t xml:space="preserve"> </w:t>
                                  </w:r>
                                  <w:r w:rsidRPr="00B55F5C">
                                    <w:rPr>
                                      <w:rFonts w:cs="Arial"/>
                                      <w:color w:val="0070C0"/>
                                    </w:rPr>
                                    <w:t>O</w:t>
                                  </w:r>
                                </w:p>
                              </w:tc>
                              <w:tc>
                                <w:tcPr>
                                  <w:tcW w:w="1023" w:type="dxa"/>
                                  <w:tcBorders>
                                    <w:top w:val="single" w:sz="4" w:space="0" w:color="auto"/>
                                    <w:left w:val="single" w:sz="4" w:space="0" w:color="auto"/>
                                    <w:bottom w:val="single" w:sz="4" w:space="0" w:color="auto"/>
                                    <w:right w:val="single" w:sz="4" w:space="0" w:color="auto"/>
                                  </w:tcBorders>
                                  <w:hideMark/>
                                </w:tcPr>
                                <w:p w14:paraId="1A5BD208" w14:textId="77777777" w:rsidR="00B55F5C" w:rsidRDefault="00B55F5C" w:rsidP="00B55F5C">
                                  <w:pPr>
                                    <w:keepNext/>
                                    <w:keepLines/>
                                    <w:rPr>
                                      <w:rFonts w:cs="Arial"/>
                                      <w:color w:val="000000" w:themeColor="text1"/>
                                    </w:rPr>
                                  </w:pPr>
                                  <w:r>
                                    <w:rPr>
                                      <w:rFonts w:cs="Arial"/>
                                      <w:color w:val="000000" w:themeColor="text1"/>
                                    </w:rPr>
                                    <w:t>05h</w:t>
                                  </w:r>
                                </w:p>
                              </w:tc>
                              <w:tc>
                                <w:tcPr>
                                  <w:tcW w:w="980" w:type="dxa"/>
                                  <w:tcBorders>
                                    <w:top w:val="single" w:sz="4" w:space="0" w:color="auto"/>
                                    <w:left w:val="single" w:sz="4" w:space="0" w:color="auto"/>
                                    <w:bottom w:val="single" w:sz="4" w:space="0" w:color="auto"/>
                                    <w:right w:val="single" w:sz="4" w:space="0" w:color="auto"/>
                                  </w:tcBorders>
                                  <w:hideMark/>
                                </w:tcPr>
                                <w:p w14:paraId="4F954FC7" w14:textId="77777777" w:rsidR="00B55F5C" w:rsidRDefault="00B55F5C" w:rsidP="00B55F5C">
                                  <w:pPr>
                                    <w:keepNext/>
                                    <w:keepLines/>
                                    <w:rPr>
                                      <w:rFonts w:cs="Arial"/>
                                      <w:color w:val="000000" w:themeColor="text1"/>
                                    </w:rPr>
                                  </w:pPr>
                                  <w:r>
                                    <w:rPr>
                                      <w:rFonts w:cs="Arial"/>
                                      <w:color w:val="000000" w:themeColor="text1"/>
                                    </w:rPr>
                                    <w:t>E0h</w:t>
                                  </w:r>
                                </w:p>
                              </w:tc>
                              <w:tc>
                                <w:tcPr>
                                  <w:tcW w:w="1206" w:type="dxa"/>
                                  <w:tcBorders>
                                    <w:top w:val="single" w:sz="4" w:space="0" w:color="auto"/>
                                    <w:left w:val="single" w:sz="4" w:space="0" w:color="auto"/>
                                    <w:bottom w:val="single" w:sz="4" w:space="0" w:color="auto"/>
                                    <w:right w:val="single" w:sz="4" w:space="0" w:color="auto"/>
                                  </w:tcBorders>
                                </w:tcPr>
                                <w:p w14:paraId="2E225B16"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770D3401"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50910279" w14:textId="77777777" w:rsidR="00B55F5C" w:rsidRDefault="00B55F5C" w:rsidP="00B55F5C">
                                  <w:pPr>
                                    <w:keepNext/>
                                    <w:keepLines/>
                                    <w:jc w:val="center"/>
                                    <w:rPr>
                                      <w:rFonts w:cs="Arial"/>
                                      <w:color w:val="000000" w:themeColor="text1"/>
                                    </w:rPr>
                                  </w:pPr>
                                </w:p>
                              </w:tc>
                            </w:tr>
                            <w:tr w:rsidR="00B55F5C" w14:paraId="21610BB7"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5E001966" w14:textId="77777777" w:rsidR="00B55F5C" w:rsidRDefault="00B55F5C" w:rsidP="00B55F5C">
                                  <w:pPr>
                                    <w:keepNext/>
                                    <w:keepLines/>
                                    <w:rPr>
                                      <w:rFonts w:cs="Arial"/>
                                      <w:color w:val="000000" w:themeColor="text1"/>
                                    </w:rPr>
                                  </w:pPr>
                                  <w:r>
                                    <w:rPr>
                                      <w:rFonts w:cs="Arial"/>
                                      <w:color w:val="000000" w:themeColor="text1"/>
                                    </w:rPr>
                                    <w:t>Change Read Column Enhanced</w:t>
                                  </w:r>
                                </w:p>
                              </w:tc>
                              <w:tc>
                                <w:tcPr>
                                  <w:tcW w:w="594" w:type="dxa"/>
                                  <w:tcBorders>
                                    <w:top w:val="single" w:sz="4" w:space="0" w:color="auto"/>
                                    <w:left w:val="single" w:sz="4" w:space="0" w:color="auto"/>
                                    <w:bottom w:val="single" w:sz="4" w:space="0" w:color="auto"/>
                                    <w:right w:val="single" w:sz="4" w:space="0" w:color="auto"/>
                                  </w:tcBorders>
                                  <w:hideMark/>
                                </w:tcPr>
                                <w:p w14:paraId="44DB4C6D" w14:textId="6C1E3520" w:rsidR="00B55F5C" w:rsidRDefault="00B55F5C" w:rsidP="00B55F5C">
                                  <w:pPr>
                                    <w:keepNext/>
                                    <w:keepLines/>
                                    <w:jc w:val="center"/>
                                    <w:rPr>
                                      <w:rFonts w:cs="Arial"/>
                                      <w:color w:val="000000" w:themeColor="text1"/>
                                    </w:rPr>
                                  </w:pPr>
                                  <w:r w:rsidRPr="00B55F5C">
                                    <w:rPr>
                                      <w:rFonts w:cs="Arial"/>
                                      <w:strike/>
                                      <w:color w:val="FF0000"/>
                                    </w:rPr>
                                    <w:t>O</w:t>
                                  </w:r>
                                  <w:r w:rsidR="000E4ECA">
                                    <w:rPr>
                                      <w:rFonts w:cs="Arial"/>
                                      <w:strike/>
                                      <w:color w:val="FF0000"/>
                                    </w:rPr>
                                    <w:t xml:space="preserve"> </w:t>
                                  </w:r>
                                  <w:r w:rsidR="000E4ECA">
                                    <w:rPr>
                                      <w:rFonts w:cs="Arial"/>
                                      <w:color w:val="0070C0"/>
                                    </w:rPr>
                                    <w:t>M</w:t>
                                  </w:r>
                                </w:p>
                              </w:tc>
                              <w:tc>
                                <w:tcPr>
                                  <w:tcW w:w="1023" w:type="dxa"/>
                                  <w:tcBorders>
                                    <w:top w:val="single" w:sz="4" w:space="0" w:color="auto"/>
                                    <w:left w:val="single" w:sz="4" w:space="0" w:color="auto"/>
                                    <w:bottom w:val="single" w:sz="4" w:space="0" w:color="auto"/>
                                    <w:right w:val="single" w:sz="4" w:space="0" w:color="auto"/>
                                  </w:tcBorders>
                                  <w:hideMark/>
                                </w:tcPr>
                                <w:p w14:paraId="2C0FBA6E" w14:textId="77777777" w:rsidR="00B55F5C" w:rsidRDefault="00B55F5C" w:rsidP="00B55F5C">
                                  <w:pPr>
                                    <w:keepNext/>
                                    <w:keepLines/>
                                    <w:rPr>
                                      <w:rFonts w:cs="Arial"/>
                                      <w:color w:val="000000" w:themeColor="text1"/>
                                    </w:rPr>
                                  </w:pPr>
                                  <w:r>
                                    <w:rPr>
                                      <w:rFonts w:cs="Arial"/>
                                      <w:color w:val="000000" w:themeColor="text1"/>
                                    </w:rPr>
                                    <w:t>06h</w:t>
                                  </w:r>
                                </w:p>
                              </w:tc>
                              <w:tc>
                                <w:tcPr>
                                  <w:tcW w:w="980" w:type="dxa"/>
                                  <w:tcBorders>
                                    <w:top w:val="single" w:sz="4" w:space="0" w:color="auto"/>
                                    <w:left w:val="single" w:sz="4" w:space="0" w:color="auto"/>
                                    <w:bottom w:val="single" w:sz="4" w:space="0" w:color="auto"/>
                                    <w:right w:val="single" w:sz="4" w:space="0" w:color="auto"/>
                                  </w:tcBorders>
                                  <w:hideMark/>
                                </w:tcPr>
                                <w:p w14:paraId="726FD6B7" w14:textId="77777777" w:rsidR="00B55F5C" w:rsidRDefault="00B55F5C" w:rsidP="00B55F5C">
                                  <w:pPr>
                                    <w:keepNext/>
                                    <w:keepLines/>
                                    <w:rPr>
                                      <w:rFonts w:cs="Arial"/>
                                      <w:color w:val="000000" w:themeColor="text1"/>
                                    </w:rPr>
                                  </w:pPr>
                                  <w:r>
                                    <w:rPr>
                                      <w:rFonts w:cs="Arial"/>
                                      <w:color w:val="000000" w:themeColor="text1"/>
                                    </w:rPr>
                                    <w:t>E0h</w:t>
                                  </w:r>
                                </w:p>
                              </w:tc>
                              <w:tc>
                                <w:tcPr>
                                  <w:tcW w:w="1206" w:type="dxa"/>
                                  <w:tcBorders>
                                    <w:top w:val="single" w:sz="4" w:space="0" w:color="auto"/>
                                    <w:left w:val="single" w:sz="4" w:space="0" w:color="auto"/>
                                    <w:bottom w:val="single" w:sz="4" w:space="0" w:color="auto"/>
                                    <w:right w:val="single" w:sz="4" w:space="0" w:color="auto"/>
                                  </w:tcBorders>
                                </w:tcPr>
                                <w:p w14:paraId="478D12A1"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0A1096EA"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397A3C1E" w14:textId="77777777" w:rsidR="00B55F5C" w:rsidRDefault="00B55F5C" w:rsidP="00B55F5C">
                                  <w:pPr>
                                    <w:keepNext/>
                                    <w:keepLines/>
                                    <w:jc w:val="center"/>
                                    <w:rPr>
                                      <w:rFonts w:cs="Arial"/>
                                      <w:color w:val="000000" w:themeColor="text1"/>
                                    </w:rPr>
                                  </w:pPr>
                                </w:p>
                              </w:tc>
                            </w:tr>
                            <w:tr w:rsidR="00B55F5C" w14:paraId="2C720955"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230B2387" w14:textId="77777777" w:rsidR="00B55F5C" w:rsidRDefault="00B55F5C" w:rsidP="00B55F5C">
                                  <w:pPr>
                                    <w:keepNext/>
                                    <w:keepLines/>
                                    <w:rPr>
                                      <w:rFonts w:cs="Arial"/>
                                      <w:color w:val="000000" w:themeColor="text1"/>
                                    </w:rPr>
                                  </w:pPr>
                                  <w:r>
                                    <w:rPr>
                                      <w:rFonts w:cs="Arial"/>
                                      <w:color w:val="000000" w:themeColor="text1"/>
                                    </w:rPr>
                                    <w:t>Read Cache Random</w:t>
                                  </w:r>
                                </w:p>
                              </w:tc>
                              <w:tc>
                                <w:tcPr>
                                  <w:tcW w:w="594" w:type="dxa"/>
                                  <w:tcBorders>
                                    <w:top w:val="single" w:sz="4" w:space="0" w:color="auto"/>
                                    <w:left w:val="single" w:sz="4" w:space="0" w:color="auto"/>
                                    <w:bottom w:val="single" w:sz="4" w:space="0" w:color="auto"/>
                                    <w:right w:val="single" w:sz="4" w:space="0" w:color="auto"/>
                                  </w:tcBorders>
                                  <w:hideMark/>
                                </w:tcPr>
                                <w:p w14:paraId="7D5EC6C9"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37FCF792"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7EB25AE7" w14:textId="77777777" w:rsidR="00B55F5C" w:rsidRDefault="00B55F5C" w:rsidP="00B55F5C">
                                  <w:pPr>
                                    <w:keepNext/>
                                    <w:keepLines/>
                                    <w:rPr>
                                      <w:rFonts w:cs="Arial"/>
                                      <w:color w:val="000000" w:themeColor="text1"/>
                                    </w:rPr>
                                  </w:pPr>
                                  <w:r>
                                    <w:rPr>
                                      <w:rFonts w:cs="Arial"/>
                                      <w:color w:val="000000" w:themeColor="text1"/>
                                    </w:rPr>
                                    <w:t>31h</w:t>
                                  </w:r>
                                </w:p>
                              </w:tc>
                              <w:tc>
                                <w:tcPr>
                                  <w:tcW w:w="1206" w:type="dxa"/>
                                  <w:tcBorders>
                                    <w:top w:val="single" w:sz="4" w:space="0" w:color="auto"/>
                                    <w:left w:val="single" w:sz="4" w:space="0" w:color="auto"/>
                                    <w:bottom w:val="single" w:sz="4" w:space="0" w:color="auto"/>
                                    <w:right w:val="single" w:sz="4" w:space="0" w:color="auto"/>
                                  </w:tcBorders>
                                </w:tcPr>
                                <w:p w14:paraId="1B5638F8"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55D44F0B"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4CE947BD" w14:textId="77777777" w:rsidR="00B55F5C" w:rsidRDefault="00B55F5C" w:rsidP="00B55F5C">
                                  <w:pPr>
                                    <w:keepNext/>
                                    <w:keepLines/>
                                    <w:jc w:val="center"/>
                                    <w:rPr>
                                      <w:rFonts w:cs="Arial"/>
                                      <w:color w:val="000000" w:themeColor="text1"/>
                                    </w:rPr>
                                  </w:pPr>
                                </w:p>
                              </w:tc>
                            </w:tr>
                            <w:tr w:rsidR="00B55F5C" w14:paraId="6D6DD621"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54ECC989" w14:textId="77777777" w:rsidR="00B55F5C" w:rsidRDefault="00B55F5C" w:rsidP="00B55F5C">
                                  <w:pPr>
                                    <w:keepNext/>
                                    <w:keepLines/>
                                    <w:rPr>
                                      <w:rFonts w:cs="Arial"/>
                                      <w:color w:val="000000" w:themeColor="text1"/>
                                    </w:rPr>
                                  </w:pPr>
                                  <w:r>
                                    <w:rPr>
                                      <w:rFonts w:cs="Arial"/>
                                      <w:color w:val="000000" w:themeColor="text1"/>
                                    </w:rPr>
                                    <w:t>Page Cache Program</w:t>
                                  </w:r>
                                </w:p>
                              </w:tc>
                              <w:tc>
                                <w:tcPr>
                                  <w:tcW w:w="594" w:type="dxa"/>
                                  <w:tcBorders>
                                    <w:top w:val="single" w:sz="4" w:space="0" w:color="auto"/>
                                    <w:left w:val="single" w:sz="4" w:space="0" w:color="auto"/>
                                    <w:bottom w:val="single" w:sz="4" w:space="0" w:color="auto"/>
                                    <w:right w:val="single" w:sz="4" w:space="0" w:color="auto"/>
                                  </w:tcBorders>
                                  <w:hideMark/>
                                </w:tcPr>
                                <w:p w14:paraId="1AFC6ACF"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609A391A" w14:textId="77777777" w:rsidR="00B55F5C" w:rsidRDefault="00B55F5C" w:rsidP="00B55F5C">
                                  <w:pPr>
                                    <w:keepNext/>
                                    <w:keepLines/>
                                    <w:rPr>
                                      <w:rFonts w:cs="Arial"/>
                                      <w:color w:val="000000" w:themeColor="text1"/>
                                    </w:rPr>
                                  </w:pPr>
                                  <w:r>
                                    <w:rPr>
                                      <w:rFonts w:cs="Arial"/>
                                      <w:color w:val="000000" w:themeColor="text1"/>
                                    </w:rPr>
                                    <w:t>80h</w:t>
                                  </w:r>
                                </w:p>
                              </w:tc>
                              <w:tc>
                                <w:tcPr>
                                  <w:tcW w:w="980" w:type="dxa"/>
                                  <w:tcBorders>
                                    <w:top w:val="single" w:sz="4" w:space="0" w:color="auto"/>
                                    <w:left w:val="single" w:sz="4" w:space="0" w:color="auto"/>
                                    <w:bottom w:val="single" w:sz="4" w:space="0" w:color="auto"/>
                                    <w:right w:val="single" w:sz="4" w:space="0" w:color="auto"/>
                                  </w:tcBorders>
                                  <w:hideMark/>
                                </w:tcPr>
                                <w:p w14:paraId="178D733D" w14:textId="77777777" w:rsidR="00B55F5C" w:rsidRDefault="00B55F5C" w:rsidP="00B55F5C">
                                  <w:pPr>
                                    <w:keepNext/>
                                    <w:keepLines/>
                                    <w:rPr>
                                      <w:rFonts w:cs="Arial"/>
                                      <w:color w:val="000000" w:themeColor="text1"/>
                                    </w:rPr>
                                  </w:pPr>
                                  <w:r>
                                    <w:rPr>
                                      <w:rFonts w:cs="Arial"/>
                                      <w:color w:val="000000" w:themeColor="text1"/>
                                    </w:rPr>
                                    <w:t>15h</w:t>
                                  </w:r>
                                </w:p>
                              </w:tc>
                              <w:tc>
                                <w:tcPr>
                                  <w:tcW w:w="1206" w:type="dxa"/>
                                  <w:tcBorders>
                                    <w:top w:val="single" w:sz="4" w:space="0" w:color="auto"/>
                                    <w:left w:val="single" w:sz="4" w:space="0" w:color="auto"/>
                                    <w:bottom w:val="single" w:sz="4" w:space="0" w:color="auto"/>
                                    <w:right w:val="single" w:sz="4" w:space="0" w:color="auto"/>
                                  </w:tcBorders>
                                </w:tcPr>
                                <w:p w14:paraId="288AA801"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6A5BF4B8"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64C8262F" w14:textId="77777777" w:rsidR="00B55F5C" w:rsidRDefault="00B55F5C" w:rsidP="00B55F5C">
                                  <w:pPr>
                                    <w:keepNext/>
                                    <w:keepLines/>
                                    <w:jc w:val="center"/>
                                    <w:rPr>
                                      <w:rFonts w:cs="Arial"/>
                                      <w:color w:val="000000" w:themeColor="text1"/>
                                    </w:rPr>
                                  </w:pPr>
                                </w:p>
                              </w:tc>
                            </w:tr>
                            <w:tr w:rsidR="00B55F5C" w14:paraId="02D1FA7D"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4E1EA150" w14:textId="77777777" w:rsidR="00B55F5C" w:rsidRDefault="00B55F5C" w:rsidP="00B55F5C">
                                  <w:pPr>
                                    <w:keepNext/>
                                    <w:keepLines/>
                                    <w:rPr>
                                      <w:rFonts w:cs="Arial"/>
                                      <w:color w:val="000000" w:themeColor="text1"/>
                                    </w:rPr>
                                  </w:pPr>
                                  <w:r>
                                    <w:rPr>
                                      <w:rFonts w:cs="Arial"/>
                                      <w:color w:val="000000" w:themeColor="text1"/>
                                    </w:rPr>
                                    <w:t>Read DQ Training</w:t>
                                  </w:r>
                                </w:p>
                              </w:tc>
                              <w:tc>
                                <w:tcPr>
                                  <w:tcW w:w="594" w:type="dxa"/>
                                  <w:tcBorders>
                                    <w:top w:val="single" w:sz="4" w:space="0" w:color="auto"/>
                                    <w:left w:val="single" w:sz="4" w:space="0" w:color="auto"/>
                                    <w:bottom w:val="single" w:sz="4" w:space="0" w:color="auto"/>
                                    <w:right w:val="single" w:sz="4" w:space="0" w:color="auto"/>
                                  </w:tcBorders>
                                  <w:hideMark/>
                                </w:tcPr>
                                <w:p w14:paraId="081F5BFF" w14:textId="77777777" w:rsidR="00B55F5C" w:rsidRDefault="00B55F5C" w:rsidP="00B55F5C">
                                  <w:pPr>
                                    <w:keepNext/>
                                    <w:keepLines/>
                                    <w:jc w:val="center"/>
                                    <w:rPr>
                                      <w:rFonts w:cs="Arial"/>
                                      <w:color w:val="000000" w:themeColor="text1"/>
                                    </w:rPr>
                                  </w:pPr>
                                  <w:r>
                                    <w:rPr>
                                      <w:rFonts w:cs="Arial"/>
                                      <w:color w:val="000000" w:themeColor="text1"/>
                                    </w:rPr>
                                    <w:t>M</w:t>
                                  </w:r>
                                </w:p>
                              </w:tc>
                              <w:tc>
                                <w:tcPr>
                                  <w:tcW w:w="1023" w:type="dxa"/>
                                  <w:tcBorders>
                                    <w:top w:val="single" w:sz="4" w:space="0" w:color="auto"/>
                                    <w:left w:val="single" w:sz="4" w:space="0" w:color="auto"/>
                                    <w:bottom w:val="single" w:sz="4" w:space="0" w:color="auto"/>
                                    <w:right w:val="single" w:sz="4" w:space="0" w:color="auto"/>
                                  </w:tcBorders>
                                  <w:hideMark/>
                                </w:tcPr>
                                <w:p w14:paraId="361908A0" w14:textId="77777777" w:rsidR="00B55F5C" w:rsidRDefault="00B55F5C" w:rsidP="00B55F5C">
                                  <w:pPr>
                                    <w:keepNext/>
                                    <w:keepLines/>
                                    <w:rPr>
                                      <w:rFonts w:cs="Arial"/>
                                      <w:color w:val="000000" w:themeColor="text1"/>
                                    </w:rPr>
                                  </w:pPr>
                                  <w:r>
                                    <w:rPr>
                                      <w:rFonts w:cs="Arial"/>
                                      <w:color w:val="000000" w:themeColor="text1"/>
                                    </w:rPr>
                                    <w:t>62h</w:t>
                                  </w:r>
                                </w:p>
                              </w:tc>
                              <w:tc>
                                <w:tcPr>
                                  <w:tcW w:w="980" w:type="dxa"/>
                                  <w:tcBorders>
                                    <w:top w:val="single" w:sz="4" w:space="0" w:color="auto"/>
                                    <w:left w:val="single" w:sz="4" w:space="0" w:color="auto"/>
                                    <w:bottom w:val="single" w:sz="4" w:space="0" w:color="auto"/>
                                    <w:right w:val="single" w:sz="4" w:space="0" w:color="auto"/>
                                  </w:tcBorders>
                                </w:tcPr>
                                <w:p w14:paraId="796CA46F" w14:textId="77777777" w:rsidR="00B55F5C" w:rsidRDefault="00B55F5C" w:rsidP="00B55F5C">
                                  <w:pPr>
                                    <w:keepNext/>
                                    <w:keepLines/>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tcPr>
                                <w:p w14:paraId="57ED2D02"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tcPr>
                                <w:p w14:paraId="40E49B24" w14:textId="77777777" w:rsidR="00B55F5C" w:rsidRDefault="00B55F5C" w:rsidP="00B55F5C">
                                  <w:pPr>
                                    <w:keepNext/>
                                    <w:keepLines/>
                                    <w:jc w:val="center"/>
                                    <w:rPr>
                                      <w:rFonts w:cs="Arial"/>
                                      <w:color w:val="000000" w:themeColor="text1"/>
                                    </w:rPr>
                                  </w:pPr>
                                </w:p>
                              </w:tc>
                              <w:tc>
                                <w:tcPr>
                                  <w:tcW w:w="1195" w:type="dxa"/>
                                  <w:tcBorders>
                                    <w:top w:val="single" w:sz="4" w:space="0" w:color="auto"/>
                                    <w:left w:val="single" w:sz="4" w:space="0" w:color="auto"/>
                                    <w:bottom w:val="single" w:sz="4" w:space="0" w:color="auto"/>
                                    <w:right w:val="single" w:sz="4" w:space="0" w:color="auto"/>
                                  </w:tcBorders>
                                </w:tcPr>
                                <w:p w14:paraId="1D207FC2" w14:textId="77777777" w:rsidR="00B55F5C" w:rsidRDefault="00B55F5C" w:rsidP="00B55F5C">
                                  <w:pPr>
                                    <w:keepNext/>
                                    <w:keepLines/>
                                    <w:jc w:val="center"/>
                                    <w:rPr>
                                      <w:rFonts w:cs="Arial"/>
                                      <w:color w:val="000000" w:themeColor="text1"/>
                                    </w:rPr>
                                  </w:pPr>
                                </w:p>
                              </w:tc>
                            </w:tr>
                            <w:tr w:rsidR="00B55F5C" w14:paraId="20BDC00E" w14:textId="77777777" w:rsidTr="00B55F5C">
                              <w:tc>
                                <w:tcPr>
                                  <w:tcW w:w="8516" w:type="dxa"/>
                                  <w:gridSpan w:val="7"/>
                                  <w:tcBorders>
                                    <w:top w:val="single" w:sz="4" w:space="0" w:color="auto"/>
                                    <w:left w:val="single" w:sz="4" w:space="0" w:color="auto"/>
                                    <w:bottom w:val="single" w:sz="4" w:space="0" w:color="auto"/>
                                    <w:right w:val="single" w:sz="4" w:space="0" w:color="auto"/>
                                  </w:tcBorders>
                                  <w:hideMark/>
                                </w:tcPr>
                                <w:p w14:paraId="66EEC135" w14:textId="77777777" w:rsidR="00B55F5C" w:rsidRDefault="00B55F5C" w:rsidP="00B55F5C">
                                  <w:pPr>
                                    <w:keepNext/>
                                    <w:keepLines/>
                                    <w:rPr>
                                      <w:rFonts w:cs="Arial"/>
                                      <w:color w:val="000000" w:themeColor="text1"/>
                                    </w:rPr>
                                  </w:pPr>
                                  <w:r>
                                    <w:rPr>
                                      <w:rFonts w:cs="Arial"/>
                                      <w:color w:val="000000" w:themeColor="text1"/>
                                    </w:rPr>
                                    <w:t>NOTE:</w:t>
                                  </w:r>
                                </w:p>
                                <w:p w14:paraId="7076F26E" w14:textId="77777777" w:rsidR="00B55F5C" w:rsidRDefault="00B55F5C" w:rsidP="00B55F5C">
                                  <w:pPr>
                                    <w:keepNext/>
                                    <w:keepLines/>
                                    <w:numPr>
                                      <w:ilvl w:val="0"/>
                                      <w:numId w:val="8"/>
                                    </w:numPr>
                                    <w:rPr>
                                      <w:rFonts w:cs="Arial"/>
                                      <w:color w:val="000000" w:themeColor="text1"/>
                                    </w:rPr>
                                  </w:pPr>
                                  <w:r>
                                    <w:rPr>
                                      <w:rFonts w:cs="Arial"/>
                                      <w:color w:val="000000" w:themeColor="text1"/>
                                    </w:rPr>
                                    <w:t>Change Write Column specifies the column address only. Change Row Address specifies the row address and the column address. Refer to the specific command definitions.</w:t>
                                  </w:r>
                                </w:p>
                                <w:p w14:paraId="1E3F608C" w14:textId="77777777" w:rsidR="00B55F5C" w:rsidRDefault="00B55F5C" w:rsidP="00B55F5C">
                                  <w:pPr>
                                    <w:keepNext/>
                                    <w:keepLines/>
                                    <w:numPr>
                                      <w:ilvl w:val="0"/>
                                      <w:numId w:val="8"/>
                                    </w:numPr>
                                    <w:rPr>
                                      <w:rFonts w:cs="Arial"/>
                                      <w:color w:val="000000" w:themeColor="text1"/>
                                    </w:rPr>
                                  </w:pPr>
                                  <w:r>
                                    <w:rPr>
                                      <w:rFonts w:cs="Arial"/>
                                      <w:color w:val="000000" w:themeColor="text1"/>
                                    </w:rPr>
                                    <w:t>Small Data Move’s first opcode may be 80h if the operation is a program only with no data output. For the last second cycle of a Small Data Move, it is a 10h command to confirm the Program or Copyback operation.</w:t>
                                  </w:r>
                                </w:p>
                                <w:p w14:paraId="006794A2" w14:textId="77777777" w:rsidR="00B55F5C" w:rsidRDefault="00B55F5C" w:rsidP="00B55F5C">
                                  <w:pPr>
                                    <w:keepNext/>
                                    <w:keepLines/>
                                    <w:numPr>
                                      <w:ilvl w:val="0"/>
                                      <w:numId w:val="8"/>
                                    </w:numPr>
                                    <w:rPr>
                                      <w:rFonts w:cs="Arial"/>
                                      <w:color w:val="000000" w:themeColor="text1"/>
                                    </w:rPr>
                                  </w:pPr>
                                  <w:r>
                                    <w:rPr>
                                      <w:rFonts w:cs="Arial"/>
                                      <w:color w:val="000000" w:themeColor="text1"/>
                                    </w:rPr>
                                    <w:t xml:space="preserve">Volume Select shall be supported if the device supports either CE_n pin reduction or matrix termination. ODT Configure shall be supported if the device supports matrix termination. </w:t>
                                  </w:r>
                                </w:p>
                              </w:tc>
                            </w:tr>
                          </w:tbl>
                          <w:p w14:paraId="27071AA3" w14:textId="22FED425" w:rsidR="002B629D" w:rsidRDefault="002B629D" w:rsidP="00B55F5C">
                            <w:pPr>
                              <w:jc w:val="center"/>
                              <w:rPr>
                                <w:color w:val="000000" w:themeColor="text1"/>
                              </w:rPr>
                            </w:pPr>
                          </w:p>
                          <w:bookmarkEnd w:id="7"/>
                        </w:txbxContent>
                      </wps:txbx>
                      <wps:bodyPr rot="0" vert="horz" wrap="square" lIns="91440" tIns="45720" rIns="91440" bIns="45720" anchor="t" anchorCtr="0" upright="1">
                        <a:noAutofit/>
                      </wps:bodyPr>
                    </wps:wsp>
                  </a:graphicData>
                </a:graphic>
              </wp:inline>
            </w:drawing>
          </mc:Choice>
          <mc:Fallback>
            <w:pict>
              <v:shapetype w14:anchorId="71322F49" id="_x0000_t202" coordsize="21600,21600" o:spt="202" path="m,l,21600r21600,l21600,xe">
                <v:stroke joinstyle="miter"/>
                <v:path gradientshapeok="t" o:connecttype="rect"/>
              </v:shapetype>
              <v:shape id="Text Box 5" o:spid="_x0000_s1029" type="#_x0000_t202" style="width:699.75pt;height:4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">
                <v:textbox>
                  <w:txbxContent>
                    <w:p w14:paraId="2D4CF556" w14:textId="3B8BC4FA" w:rsidR="00DB5494" w:rsidRDefault="009645C5" w:rsidP="00DB5494">
                      <w:pPr>
                        <w:pStyle w:val="Default"/>
                        <w:rPr>
                          <w:sz w:val="23"/>
                          <w:szCs w:val="23"/>
                        </w:rPr>
                      </w:pPr>
                      <w:r>
                        <w:rPr>
                          <w:b/>
                          <w:bCs/>
                          <w:sz w:val="23"/>
                          <w:szCs w:val="23"/>
                        </w:rPr>
                        <w:t>5</w:t>
                      </w:r>
                      <w:r w:rsidR="00DB5494">
                        <w:rPr>
                          <w:b/>
                          <w:bCs/>
                          <w:sz w:val="23"/>
                          <w:szCs w:val="23"/>
                        </w:rPr>
                        <w:t>.</w:t>
                      </w:r>
                      <w:r>
                        <w:rPr>
                          <w:b/>
                          <w:bCs/>
                          <w:sz w:val="23"/>
                          <w:szCs w:val="23"/>
                        </w:rPr>
                        <w:t>20</w:t>
                      </w:r>
                      <w:r w:rsidR="00DB5494">
                        <w:rPr>
                          <w:b/>
                          <w:bCs/>
                          <w:sz w:val="23"/>
                          <w:szCs w:val="23"/>
                        </w:rPr>
                        <w:t xml:space="preserve">. </w:t>
                      </w:r>
                      <w:r>
                        <w:rPr>
                          <w:b/>
                          <w:bCs/>
                          <w:sz w:val="23"/>
                          <w:szCs w:val="23"/>
                        </w:rPr>
                        <w:t>Change Read Column Definition</w:t>
                      </w:r>
                    </w:p>
                    <w:p w14:paraId="66B37DED" w14:textId="35CFDB34" w:rsidR="009645C5" w:rsidRDefault="009645C5" w:rsidP="009645C5">
                      <w:pPr>
                        <w:rPr>
                          <w:rFonts w:cs="Arial"/>
                          <w:color w:val="000000" w:themeColor="text1"/>
                        </w:rPr>
                      </w:pPr>
                      <w:bookmarkStart w:id="9" w:name="OLE_LINK33"/>
                      <w:r>
                        <w:rPr>
                          <w:rFonts w:cs="Arial"/>
                          <w:color w:val="000000" w:themeColor="text1"/>
                        </w:rPr>
                        <w:t xml:space="preserve">The Change Read Column function changes the column address from which data is being read in the page register for the selected LUN. Change Read Column shall only be issued when the LUN is in a read idle condition. </w:t>
                      </w:r>
                      <w:r>
                        <w:fldChar w:fldCharType="begin"/>
                      </w:r>
                      <w:r>
                        <w:instrText xml:space="preserve"> REF _Ref106007885 \h  \* MERGEFORMAT </w:instrText>
                      </w:r>
                      <w:r>
                        <w:fldChar w:fldCharType="separate"/>
                      </w:r>
                      <w:r>
                        <w:rPr>
                          <w:color w:val="000000" w:themeColor="text1"/>
                        </w:rPr>
                        <w:t xml:space="preserve">Figure </w:t>
                      </w:r>
                      <w:r>
                        <w:rPr>
                          <w:noProof/>
                          <w:color w:val="000000" w:themeColor="text1"/>
                        </w:rPr>
                        <w:t>5</w:t>
                      </w:r>
                      <w:r>
                        <w:rPr>
                          <w:noProof/>
                          <w:color w:val="000000" w:themeColor="text1"/>
                        </w:rPr>
                        <w:noBreakHyphen/>
                        <w:t>34</w:t>
                      </w:r>
                      <w:r>
                        <w:fldChar w:fldCharType="end"/>
                      </w:r>
                      <w:r>
                        <w:rPr>
                          <w:rFonts w:cs="Arial"/>
                          <w:color w:val="000000" w:themeColor="text1"/>
                        </w:rPr>
                        <w:t xml:space="preserve"> defines the Change Read Column behavior and timings.</w:t>
                      </w:r>
                    </w:p>
                    <w:p w14:paraId="02193289" w14:textId="1BB460AD" w:rsidR="009645C5" w:rsidRDefault="009645C5" w:rsidP="009645C5">
                      <w:pPr>
                        <w:rPr>
                          <w:rFonts w:cs="Arial"/>
                          <w:color w:val="000000" w:themeColor="text1"/>
                        </w:rPr>
                      </w:pPr>
                    </w:p>
                    <w:p w14:paraId="71ED9B72" w14:textId="1920BCD9" w:rsidR="009645C5" w:rsidRPr="009645C5" w:rsidRDefault="009645C5" w:rsidP="009645C5">
                      <w:pPr>
                        <w:rPr>
                          <w:rFonts w:cs="Arial"/>
                          <w:color w:val="0070C0"/>
                        </w:rPr>
                      </w:pPr>
                      <w:r w:rsidRPr="009645C5">
                        <w:rPr>
                          <w:rFonts w:cs="Arial"/>
                          <w:color w:val="0070C0"/>
                        </w:rPr>
                        <w:t>NAND vendors may require the use of Change Read Column Enhanced command and disallow the use of Change Read Column command when outputting data from the NAND page register. The use of Change Read Column, however, may still be required for Read Parameter Page, Read Unique ID, and other vendor specific sequences (see vendor datasheet).</w:t>
                      </w:r>
                    </w:p>
                    <w:p w14:paraId="0EF2CC56" w14:textId="77777777" w:rsidR="009645C5" w:rsidRDefault="009645C5" w:rsidP="009645C5">
                      <w:pPr>
                        <w:rPr>
                          <w:rFonts w:cs="Arial"/>
                          <w:color w:val="000000" w:themeColor="text1"/>
                        </w:rPr>
                      </w:pPr>
                    </w:p>
                    <w:p w14:paraId="1395AD8D" w14:textId="40576D91" w:rsidR="009645C5" w:rsidRDefault="009645C5" w:rsidP="009645C5">
                      <w:pPr>
                        <w:rPr>
                          <w:rFonts w:cs="Arial"/>
                          <w:color w:val="000000" w:themeColor="text1"/>
                        </w:rPr>
                      </w:pPr>
                      <w:r>
                        <w:rPr>
                          <w:rFonts w:cs="Arial"/>
                          <w:color w:val="000000" w:themeColor="text1"/>
                        </w:rPr>
                        <w:t xml:space="preserve">The host shall not read data from the LUN until tCCS ns after the E0h command is written to the LUN. Refer to </w:t>
                      </w:r>
                      <w:r>
                        <w:fldChar w:fldCharType="begin"/>
                      </w:r>
                      <w:r>
                        <w:instrText xml:space="preserve"> REF _Ref106007885 \h  \* MERGEFORMAT </w:instrText>
                      </w:r>
                      <w:r>
                        <w:fldChar w:fldCharType="separate"/>
                      </w:r>
                      <w:r>
                        <w:rPr>
                          <w:color w:val="000000" w:themeColor="text1"/>
                        </w:rPr>
                        <w:t xml:space="preserve">Figure </w:t>
                      </w:r>
                      <w:r>
                        <w:rPr>
                          <w:noProof/>
                          <w:color w:val="000000" w:themeColor="text1"/>
                        </w:rPr>
                        <w:t>5</w:t>
                      </w:r>
                      <w:r>
                        <w:rPr>
                          <w:noProof/>
                          <w:color w:val="000000" w:themeColor="text1"/>
                        </w:rPr>
                        <w:noBreakHyphen/>
                        <w:t>34</w:t>
                      </w:r>
                      <w:r>
                        <w:fldChar w:fldCharType="end"/>
                      </w:r>
                      <w:r>
                        <w:rPr>
                          <w:rFonts w:cs="Arial"/>
                          <w:color w:val="000000" w:themeColor="text1"/>
                        </w:rPr>
                        <w:t>.</w:t>
                      </w:r>
                    </w:p>
                    <w:p w14:paraId="75131A41" w14:textId="78E333DC" w:rsidR="00B55F5C" w:rsidRDefault="00B55F5C" w:rsidP="009645C5">
                      <w:pPr>
                        <w:rPr>
                          <w:rFonts w:cs="Arial"/>
                          <w:color w:val="000000" w:themeColor="text1"/>
                        </w:rPr>
                      </w:pPr>
                    </w:p>
                    <w:p w14:paraId="3F496FB0" w14:textId="7AB03BE5" w:rsidR="00B55F5C" w:rsidRDefault="00B55F5C" w:rsidP="009645C5">
                      <w:pPr>
                        <w:rPr>
                          <w:color w:val="000000" w:themeColor="text1"/>
                        </w:rPr>
                      </w:pPr>
                    </w:p>
                    <w:p w14:paraId="0AA5EFAF" w14:textId="77777777" w:rsidR="000E4ECA" w:rsidRDefault="000E4ECA" w:rsidP="000E4ECA">
                      <w:pPr>
                        <w:pStyle w:val="Heading2"/>
                        <w:rPr>
                          <w:color w:val="000000" w:themeColor="text1"/>
                        </w:rPr>
                      </w:pPr>
                      <w:bookmarkStart w:id="10" w:name="_Toc100335246"/>
                      <w:r>
                        <w:rPr>
                          <w:color w:val="000000" w:themeColor="text1"/>
                        </w:rPr>
                        <w:t>Command Set</w:t>
                      </w:r>
                      <w:bookmarkEnd w:id="10"/>
                    </w:p>
                    <w:p w14:paraId="55F6B9E0" w14:textId="3E332200" w:rsidR="000E4ECA" w:rsidRPr="000E4ECA" w:rsidRDefault="000E4ECA" w:rsidP="009645C5">
                      <w:pPr>
                        <w:rPr>
                          <w:rFonts w:cs="Arial"/>
                          <w:color w:val="000000" w:themeColor="text1"/>
                        </w:rPr>
                      </w:pPr>
                      <w:r>
                        <w:rPr>
                          <w:color w:val="000000" w:themeColor="text1"/>
                        </w:rPr>
                        <w:fldChar w:fldCharType="begin"/>
                      </w:r>
                      <w:r>
                        <w:rPr>
                          <w:color w:val="000000" w:themeColor="text1"/>
                        </w:rPr>
                        <w:instrText xml:space="preserve"> REF _Ref105403990  \* MERGEFORMAT </w:instrText>
                      </w:r>
                      <w:r>
                        <w:rPr>
                          <w:color w:val="000000" w:themeColor="text1"/>
                        </w:rPr>
                        <w:fldChar w:fldCharType="separate"/>
                      </w:r>
                      <w:r>
                        <w:rPr>
                          <w:color w:val="000000" w:themeColor="text1"/>
                        </w:rPr>
                        <w:t xml:space="preserve">Table </w:t>
                      </w:r>
                      <w:r>
                        <w:rPr>
                          <w:noProof/>
                          <w:color w:val="000000" w:themeColor="text1"/>
                        </w:rPr>
                        <w:t>5</w:t>
                      </w:r>
                      <w:r>
                        <w:rPr>
                          <w:noProof/>
                          <w:color w:val="000000" w:themeColor="text1"/>
                        </w:rPr>
                        <w:noBreakHyphen/>
                        <w:t>1</w:t>
                      </w:r>
                      <w:r>
                        <w:rPr>
                          <w:noProof/>
                          <w:color w:val="000000" w:themeColor="text1"/>
                        </w:rPr>
                        <w:fldChar w:fldCharType="end"/>
                      </w:r>
                      <w:r>
                        <w:rPr>
                          <w:rFonts w:cs="Arial"/>
                          <w:color w:val="000000" w:themeColor="text1"/>
                        </w:rPr>
                        <w:t xml:space="preserve"> outlines the ONFI command set.</w:t>
                      </w:r>
                    </w:p>
                    <w:p w14:paraId="45F6322C" w14:textId="5CB5017E" w:rsidR="00DB5494" w:rsidRDefault="00DB5494" w:rsidP="009645C5">
                      <w:pPr>
                        <w:jc w:val="center"/>
                        <w:rPr>
                          <w:color w:val="000000" w:themeColor="text1"/>
                        </w:rPr>
                      </w:pPr>
                    </w:p>
                    <w:tbl>
                      <w:tblPr>
                        <w:tblStyle w:val="TableGrid"/>
                        <w:tblW w:w="8516" w:type="dxa"/>
                        <w:tblLook w:val="01E0" w:firstRow="1" w:lastRow="1" w:firstColumn="1" w:lastColumn="1" w:noHBand="0" w:noVBand="0"/>
                      </w:tblPr>
                      <w:tblGrid>
                        <w:gridCol w:w="2312"/>
                        <w:gridCol w:w="594"/>
                        <w:gridCol w:w="1023"/>
                        <w:gridCol w:w="980"/>
                        <w:gridCol w:w="1206"/>
                        <w:gridCol w:w="1206"/>
                        <w:gridCol w:w="1195"/>
                      </w:tblGrid>
                      <w:tr w:rsidR="00B55F5C" w14:paraId="246D1FCC"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379D1C6B" w14:textId="77777777" w:rsidR="00B55F5C" w:rsidRDefault="00B55F5C" w:rsidP="00B55F5C">
                            <w:pPr>
                              <w:keepNext/>
                              <w:keepLines/>
                              <w:rPr>
                                <w:rFonts w:cs="Arial"/>
                                <w:color w:val="000000" w:themeColor="text1"/>
                              </w:rPr>
                            </w:pPr>
                            <w:r>
                              <w:rPr>
                                <w:rFonts w:cs="Arial"/>
                                <w:color w:val="000000" w:themeColor="text1"/>
                              </w:rPr>
                              <w:t>Command</w:t>
                            </w:r>
                          </w:p>
                        </w:tc>
                        <w:tc>
                          <w:tcPr>
                            <w:tcW w:w="594" w:type="dxa"/>
                            <w:tcBorders>
                              <w:top w:val="single" w:sz="4" w:space="0" w:color="auto"/>
                              <w:left w:val="single" w:sz="4" w:space="0" w:color="auto"/>
                              <w:bottom w:val="single" w:sz="4" w:space="0" w:color="auto"/>
                              <w:right w:val="single" w:sz="4" w:space="0" w:color="auto"/>
                            </w:tcBorders>
                            <w:hideMark/>
                          </w:tcPr>
                          <w:p w14:paraId="2157F370" w14:textId="77777777" w:rsidR="00B55F5C" w:rsidRDefault="00B55F5C" w:rsidP="00B55F5C">
                            <w:pPr>
                              <w:keepNext/>
                              <w:keepLines/>
                              <w:jc w:val="center"/>
                              <w:rPr>
                                <w:rFonts w:cs="Arial"/>
                                <w:color w:val="000000" w:themeColor="text1"/>
                              </w:rPr>
                            </w:pPr>
                            <w:r>
                              <w:rPr>
                                <w:rFonts w:cs="Arial"/>
                                <w:color w:val="000000" w:themeColor="text1"/>
                              </w:rPr>
                              <w:t>O/M</w:t>
                            </w:r>
                          </w:p>
                        </w:tc>
                        <w:tc>
                          <w:tcPr>
                            <w:tcW w:w="1023" w:type="dxa"/>
                            <w:tcBorders>
                              <w:top w:val="single" w:sz="4" w:space="0" w:color="auto"/>
                              <w:left w:val="single" w:sz="4" w:space="0" w:color="auto"/>
                              <w:bottom w:val="single" w:sz="4" w:space="0" w:color="auto"/>
                              <w:right w:val="single" w:sz="4" w:space="0" w:color="auto"/>
                            </w:tcBorders>
                            <w:hideMark/>
                          </w:tcPr>
                          <w:p w14:paraId="4622DCDD" w14:textId="77777777" w:rsidR="00B55F5C" w:rsidRDefault="00B55F5C" w:rsidP="00B55F5C">
                            <w:pPr>
                              <w:keepNext/>
                              <w:keepLines/>
                              <w:rPr>
                                <w:rFonts w:cs="Arial"/>
                                <w:color w:val="000000" w:themeColor="text1"/>
                              </w:rPr>
                            </w:pPr>
                            <w:r>
                              <w:rPr>
                                <w:rFonts w:cs="Arial"/>
                                <w:color w:val="000000" w:themeColor="text1"/>
                              </w:rPr>
                              <w:t>1</w:t>
                            </w:r>
                            <w:r>
                              <w:rPr>
                                <w:rFonts w:cs="Arial"/>
                                <w:color w:val="000000" w:themeColor="text1"/>
                                <w:vertAlign w:val="superscript"/>
                              </w:rPr>
                              <w:t>st</w:t>
                            </w:r>
                            <w:r>
                              <w:rPr>
                                <w:rFonts w:cs="Arial"/>
                                <w:color w:val="000000" w:themeColor="text1"/>
                              </w:rPr>
                              <w:t xml:space="preserve"> Cycle</w:t>
                            </w:r>
                          </w:p>
                        </w:tc>
                        <w:tc>
                          <w:tcPr>
                            <w:tcW w:w="980" w:type="dxa"/>
                            <w:tcBorders>
                              <w:top w:val="single" w:sz="4" w:space="0" w:color="auto"/>
                              <w:left w:val="single" w:sz="4" w:space="0" w:color="auto"/>
                              <w:bottom w:val="single" w:sz="4" w:space="0" w:color="auto"/>
                              <w:right w:val="single" w:sz="4" w:space="0" w:color="auto"/>
                            </w:tcBorders>
                            <w:hideMark/>
                          </w:tcPr>
                          <w:p w14:paraId="427FE792" w14:textId="77777777" w:rsidR="00B55F5C" w:rsidRDefault="00B55F5C" w:rsidP="00B55F5C">
                            <w:pPr>
                              <w:keepNext/>
                              <w:keepLines/>
                              <w:rPr>
                                <w:rFonts w:cs="Arial"/>
                                <w:color w:val="000000" w:themeColor="text1"/>
                              </w:rPr>
                            </w:pPr>
                            <w:r>
                              <w:rPr>
                                <w:rFonts w:cs="Arial"/>
                                <w:color w:val="000000" w:themeColor="text1"/>
                              </w:rPr>
                              <w:t>2</w:t>
                            </w:r>
                            <w:r>
                              <w:rPr>
                                <w:rFonts w:cs="Arial"/>
                                <w:color w:val="000000" w:themeColor="text1"/>
                                <w:vertAlign w:val="superscript"/>
                              </w:rPr>
                              <w:t>nd</w:t>
                            </w:r>
                            <w:r>
                              <w:rPr>
                                <w:rFonts w:cs="Arial"/>
                                <w:color w:val="000000" w:themeColor="text1"/>
                              </w:rPr>
                              <w:t xml:space="preserve"> Cycle</w:t>
                            </w:r>
                          </w:p>
                        </w:tc>
                        <w:tc>
                          <w:tcPr>
                            <w:tcW w:w="1206" w:type="dxa"/>
                            <w:tcBorders>
                              <w:top w:val="single" w:sz="4" w:space="0" w:color="auto"/>
                              <w:left w:val="single" w:sz="4" w:space="0" w:color="auto"/>
                              <w:bottom w:val="single" w:sz="4" w:space="0" w:color="auto"/>
                              <w:right w:val="single" w:sz="4" w:space="0" w:color="auto"/>
                            </w:tcBorders>
                            <w:hideMark/>
                          </w:tcPr>
                          <w:p w14:paraId="3FE3AB59" w14:textId="77777777" w:rsidR="00B55F5C" w:rsidRDefault="00B55F5C" w:rsidP="00B55F5C">
                            <w:pPr>
                              <w:keepNext/>
                              <w:keepLines/>
                              <w:rPr>
                                <w:rFonts w:cs="Arial"/>
                                <w:color w:val="000000" w:themeColor="text1"/>
                              </w:rPr>
                            </w:pPr>
                            <w:r>
                              <w:rPr>
                                <w:rFonts w:cs="Arial"/>
                                <w:color w:val="000000" w:themeColor="text1"/>
                              </w:rPr>
                              <w:t>Acceptable while Accessed LUN is Busy</w:t>
                            </w:r>
                          </w:p>
                        </w:tc>
                        <w:tc>
                          <w:tcPr>
                            <w:tcW w:w="1206" w:type="dxa"/>
                            <w:tcBorders>
                              <w:top w:val="single" w:sz="4" w:space="0" w:color="auto"/>
                              <w:left w:val="single" w:sz="4" w:space="0" w:color="auto"/>
                              <w:bottom w:val="single" w:sz="4" w:space="0" w:color="auto"/>
                              <w:right w:val="single" w:sz="4" w:space="0" w:color="auto"/>
                            </w:tcBorders>
                            <w:hideMark/>
                          </w:tcPr>
                          <w:p w14:paraId="1C3150F9" w14:textId="77777777" w:rsidR="00B55F5C" w:rsidRDefault="00B55F5C" w:rsidP="00B55F5C">
                            <w:pPr>
                              <w:keepNext/>
                              <w:keepLines/>
                              <w:rPr>
                                <w:rFonts w:cs="Arial"/>
                                <w:color w:val="000000" w:themeColor="text1"/>
                              </w:rPr>
                            </w:pPr>
                            <w:r>
                              <w:rPr>
                                <w:rFonts w:cs="Arial"/>
                                <w:color w:val="000000" w:themeColor="text1"/>
                              </w:rPr>
                              <w:t>Acceptable while Other LUNs are Busy</w:t>
                            </w:r>
                          </w:p>
                        </w:tc>
                        <w:tc>
                          <w:tcPr>
                            <w:tcW w:w="1195" w:type="dxa"/>
                            <w:tcBorders>
                              <w:top w:val="single" w:sz="4" w:space="0" w:color="auto"/>
                              <w:left w:val="single" w:sz="4" w:space="0" w:color="auto"/>
                              <w:bottom w:val="single" w:sz="4" w:space="0" w:color="auto"/>
                              <w:right w:val="single" w:sz="4" w:space="0" w:color="auto"/>
                            </w:tcBorders>
                            <w:hideMark/>
                          </w:tcPr>
                          <w:p w14:paraId="2AFC198E" w14:textId="77777777" w:rsidR="00B55F5C" w:rsidRDefault="00B55F5C" w:rsidP="00B55F5C">
                            <w:pPr>
                              <w:keepNext/>
                              <w:keepLines/>
                              <w:rPr>
                                <w:rFonts w:cs="Arial"/>
                                <w:color w:val="000000" w:themeColor="text1"/>
                              </w:rPr>
                            </w:pPr>
                            <w:r>
                              <w:rPr>
                                <w:rFonts w:cs="Arial"/>
                                <w:color w:val="000000" w:themeColor="text1"/>
                              </w:rPr>
                              <w:t>Target level commands</w:t>
                            </w:r>
                          </w:p>
                        </w:tc>
                      </w:tr>
                      <w:tr w:rsidR="00B55F5C" w14:paraId="6140303B"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0969AC54" w14:textId="77777777" w:rsidR="00B55F5C" w:rsidRDefault="00B55F5C" w:rsidP="00B55F5C">
                            <w:pPr>
                              <w:keepNext/>
                              <w:keepLines/>
                              <w:rPr>
                                <w:rFonts w:cs="Arial"/>
                                <w:color w:val="000000" w:themeColor="text1"/>
                              </w:rPr>
                            </w:pPr>
                            <w:r>
                              <w:rPr>
                                <w:rFonts w:cs="Arial"/>
                                <w:color w:val="000000" w:themeColor="text1"/>
                              </w:rPr>
                              <w:t>Read</w:t>
                            </w:r>
                          </w:p>
                        </w:tc>
                        <w:tc>
                          <w:tcPr>
                            <w:tcW w:w="594" w:type="dxa"/>
                            <w:tcBorders>
                              <w:top w:val="single" w:sz="4" w:space="0" w:color="auto"/>
                              <w:left w:val="single" w:sz="4" w:space="0" w:color="auto"/>
                              <w:bottom w:val="single" w:sz="4" w:space="0" w:color="auto"/>
                              <w:right w:val="single" w:sz="4" w:space="0" w:color="auto"/>
                            </w:tcBorders>
                            <w:hideMark/>
                          </w:tcPr>
                          <w:p w14:paraId="3604D67A" w14:textId="77777777" w:rsidR="00B55F5C" w:rsidRDefault="00B55F5C" w:rsidP="00B55F5C">
                            <w:pPr>
                              <w:keepNext/>
                              <w:keepLines/>
                              <w:jc w:val="center"/>
                              <w:rPr>
                                <w:rFonts w:cs="Arial"/>
                                <w:color w:val="000000" w:themeColor="text1"/>
                              </w:rPr>
                            </w:pPr>
                            <w:r>
                              <w:rPr>
                                <w:rFonts w:cs="Arial"/>
                                <w:color w:val="000000" w:themeColor="text1"/>
                              </w:rPr>
                              <w:t>M</w:t>
                            </w:r>
                          </w:p>
                        </w:tc>
                        <w:tc>
                          <w:tcPr>
                            <w:tcW w:w="1023" w:type="dxa"/>
                            <w:tcBorders>
                              <w:top w:val="single" w:sz="4" w:space="0" w:color="auto"/>
                              <w:left w:val="single" w:sz="4" w:space="0" w:color="auto"/>
                              <w:bottom w:val="single" w:sz="4" w:space="0" w:color="auto"/>
                              <w:right w:val="single" w:sz="4" w:space="0" w:color="auto"/>
                            </w:tcBorders>
                            <w:hideMark/>
                          </w:tcPr>
                          <w:p w14:paraId="72A4D67E"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38C58740" w14:textId="77777777" w:rsidR="00B55F5C" w:rsidRDefault="00B55F5C" w:rsidP="00B55F5C">
                            <w:pPr>
                              <w:keepNext/>
                              <w:keepLines/>
                              <w:rPr>
                                <w:rFonts w:cs="Arial"/>
                                <w:color w:val="000000" w:themeColor="text1"/>
                              </w:rPr>
                            </w:pPr>
                            <w:r>
                              <w:rPr>
                                <w:rFonts w:cs="Arial"/>
                                <w:color w:val="000000" w:themeColor="text1"/>
                              </w:rPr>
                              <w:t>30h</w:t>
                            </w:r>
                          </w:p>
                        </w:tc>
                        <w:tc>
                          <w:tcPr>
                            <w:tcW w:w="1206" w:type="dxa"/>
                            <w:tcBorders>
                              <w:top w:val="single" w:sz="4" w:space="0" w:color="auto"/>
                              <w:left w:val="single" w:sz="4" w:space="0" w:color="auto"/>
                              <w:bottom w:val="single" w:sz="4" w:space="0" w:color="auto"/>
                              <w:right w:val="single" w:sz="4" w:space="0" w:color="auto"/>
                            </w:tcBorders>
                          </w:tcPr>
                          <w:p w14:paraId="0CE27640"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66DF1A1D"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17F9B277" w14:textId="77777777" w:rsidR="00B55F5C" w:rsidRDefault="00B55F5C" w:rsidP="00B55F5C">
                            <w:pPr>
                              <w:keepNext/>
                              <w:keepLines/>
                              <w:jc w:val="center"/>
                              <w:rPr>
                                <w:rFonts w:cs="Arial"/>
                                <w:color w:val="000000" w:themeColor="text1"/>
                              </w:rPr>
                            </w:pPr>
                          </w:p>
                        </w:tc>
                      </w:tr>
                      <w:tr w:rsidR="00B55F5C" w14:paraId="2A26C0EE"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76873FB1" w14:textId="77777777" w:rsidR="00B55F5C" w:rsidRDefault="00B55F5C" w:rsidP="00B55F5C">
                            <w:pPr>
                              <w:keepNext/>
                              <w:keepLines/>
                              <w:rPr>
                                <w:rFonts w:cs="Arial"/>
                                <w:color w:val="000000" w:themeColor="text1"/>
                              </w:rPr>
                            </w:pPr>
                            <w:r>
                              <w:rPr>
                                <w:rFonts w:cs="Arial"/>
                                <w:color w:val="000000" w:themeColor="text1"/>
                              </w:rPr>
                              <w:t xml:space="preserve"> Multi-plane</w:t>
                            </w:r>
                          </w:p>
                        </w:tc>
                        <w:tc>
                          <w:tcPr>
                            <w:tcW w:w="594" w:type="dxa"/>
                            <w:tcBorders>
                              <w:top w:val="single" w:sz="4" w:space="0" w:color="auto"/>
                              <w:left w:val="single" w:sz="4" w:space="0" w:color="auto"/>
                              <w:bottom w:val="single" w:sz="4" w:space="0" w:color="auto"/>
                              <w:right w:val="single" w:sz="4" w:space="0" w:color="auto"/>
                            </w:tcBorders>
                            <w:hideMark/>
                          </w:tcPr>
                          <w:p w14:paraId="3DA35798"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3E644A72"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2888C44B" w14:textId="77777777" w:rsidR="00B55F5C" w:rsidRDefault="00B55F5C" w:rsidP="00B55F5C">
                            <w:pPr>
                              <w:keepNext/>
                              <w:keepLines/>
                              <w:rPr>
                                <w:rFonts w:cs="Arial"/>
                                <w:color w:val="000000" w:themeColor="text1"/>
                              </w:rPr>
                            </w:pPr>
                            <w:r>
                              <w:rPr>
                                <w:rFonts w:cs="Arial"/>
                                <w:color w:val="000000" w:themeColor="text1"/>
                              </w:rPr>
                              <w:t>32h</w:t>
                            </w:r>
                          </w:p>
                        </w:tc>
                        <w:tc>
                          <w:tcPr>
                            <w:tcW w:w="1206" w:type="dxa"/>
                            <w:tcBorders>
                              <w:top w:val="single" w:sz="4" w:space="0" w:color="auto"/>
                              <w:left w:val="single" w:sz="4" w:space="0" w:color="auto"/>
                              <w:bottom w:val="single" w:sz="4" w:space="0" w:color="auto"/>
                              <w:right w:val="single" w:sz="4" w:space="0" w:color="auto"/>
                            </w:tcBorders>
                          </w:tcPr>
                          <w:p w14:paraId="21DF32A9"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0AA746D4"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4E54E6CA" w14:textId="77777777" w:rsidR="00B55F5C" w:rsidRDefault="00B55F5C" w:rsidP="00B55F5C">
                            <w:pPr>
                              <w:keepNext/>
                              <w:keepLines/>
                              <w:jc w:val="center"/>
                              <w:rPr>
                                <w:rFonts w:cs="Arial"/>
                                <w:color w:val="000000" w:themeColor="text1"/>
                              </w:rPr>
                            </w:pPr>
                          </w:p>
                        </w:tc>
                      </w:tr>
                      <w:tr w:rsidR="00B55F5C" w14:paraId="39C6E21A"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2BC4335E" w14:textId="77777777" w:rsidR="00B55F5C" w:rsidRDefault="00B55F5C" w:rsidP="00B55F5C">
                            <w:pPr>
                              <w:keepNext/>
                              <w:keepLines/>
                              <w:rPr>
                                <w:rFonts w:cs="Arial"/>
                                <w:color w:val="000000" w:themeColor="text1"/>
                              </w:rPr>
                            </w:pPr>
                            <w:r>
                              <w:rPr>
                                <w:rFonts w:cs="Arial"/>
                                <w:color w:val="000000" w:themeColor="text1"/>
                              </w:rPr>
                              <w:t>Copyback Read</w:t>
                            </w:r>
                          </w:p>
                        </w:tc>
                        <w:tc>
                          <w:tcPr>
                            <w:tcW w:w="594" w:type="dxa"/>
                            <w:tcBorders>
                              <w:top w:val="single" w:sz="4" w:space="0" w:color="auto"/>
                              <w:left w:val="single" w:sz="4" w:space="0" w:color="auto"/>
                              <w:bottom w:val="single" w:sz="4" w:space="0" w:color="auto"/>
                              <w:right w:val="single" w:sz="4" w:space="0" w:color="auto"/>
                            </w:tcBorders>
                            <w:hideMark/>
                          </w:tcPr>
                          <w:p w14:paraId="20F36CE0"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35A48B0B"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0476EB48" w14:textId="77777777" w:rsidR="00B55F5C" w:rsidRDefault="00B55F5C" w:rsidP="00B55F5C">
                            <w:pPr>
                              <w:keepNext/>
                              <w:keepLines/>
                              <w:rPr>
                                <w:rFonts w:cs="Arial"/>
                                <w:color w:val="000000" w:themeColor="text1"/>
                              </w:rPr>
                            </w:pPr>
                            <w:r>
                              <w:rPr>
                                <w:rFonts w:cs="Arial"/>
                                <w:color w:val="000000" w:themeColor="text1"/>
                              </w:rPr>
                              <w:t>35h</w:t>
                            </w:r>
                          </w:p>
                        </w:tc>
                        <w:tc>
                          <w:tcPr>
                            <w:tcW w:w="1206" w:type="dxa"/>
                            <w:tcBorders>
                              <w:top w:val="single" w:sz="4" w:space="0" w:color="auto"/>
                              <w:left w:val="single" w:sz="4" w:space="0" w:color="auto"/>
                              <w:bottom w:val="single" w:sz="4" w:space="0" w:color="auto"/>
                              <w:right w:val="single" w:sz="4" w:space="0" w:color="auto"/>
                            </w:tcBorders>
                          </w:tcPr>
                          <w:p w14:paraId="612CEB2B"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1346AB70"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192BA0DC" w14:textId="77777777" w:rsidR="00B55F5C" w:rsidRDefault="00B55F5C" w:rsidP="00B55F5C">
                            <w:pPr>
                              <w:keepNext/>
                              <w:keepLines/>
                              <w:jc w:val="center"/>
                              <w:rPr>
                                <w:rFonts w:cs="Arial"/>
                                <w:color w:val="000000" w:themeColor="text1"/>
                              </w:rPr>
                            </w:pPr>
                          </w:p>
                        </w:tc>
                      </w:tr>
                      <w:tr w:rsidR="00B55F5C" w14:paraId="6618BC63"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1DDCD28B" w14:textId="77777777" w:rsidR="00B55F5C" w:rsidRDefault="00B55F5C" w:rsidP="00B55F5C">
                            <w:pPr>
                              <w:keepNext/>
                              <w:keepLines/>
                              <w:rPr>
                                <w:rFonts w:cs="Arial"/>
                                <w:color w:val="000000" w:themeColor="text1"/>
                              </w:rPr>
                            </w:pPr>
                            <w:r>
                              <w:rPr>
                                <w:rFonts w:cs="Arial"/>
                                <w:color w:val="000000" w:themeColor="text1"/>
                              </w:rPr>
                              <w:t>Change Read Column</w:t>
                            </w:r>
                          </w:p>
                        </w:tc>
                        <w:tc>
                          <w:tcPr>
                            <w:tcW w:w="594" w:type="dxa"/>
                            <w:tcBorders>
                              <w:top w:val="single" w:sz="4" w:space="0" w:color="auto"/>
                              <w:left w:val="single" w:sz="4" w:space="0" w:color="auto"/>
                              <w:bottom w:val="single" w:sz="4" w:space="0" w:color="auto"/>
                              <w:right w:val="single" w:sz="4" w:space="0" w:color="auto"/>
                            </w:tcBorders>
                            <w:hideMark/>
                          </w:tcPr>
                          <w:p w14:paraId="3B85E2D5" w14:textId="7F59FA02" w:rsidR="00B55F5C" w:rsidRDefault="00B55F5C" w:rsidP="00B55F5C">
                            <w:pPr>
                              <w:keepNext/>
                              <w:keepLines/>
                              <w:jc w:val="center"/>
                              <w:rPr>
                                <w:rFonts w:cs="Arial"/>
                                <w:color w:val="000000" w:themeColor="text1"/>
                              </w:rPr>
                            </w:pPr>
                            <w:r w:rsidRPr="00B55F5C">
                              <w:rPr>
                                <w:rFonts w:cs="Arial"/>
                                <w:strike/>
                                <w:color w:val="FF0000"/>
                              </w:rPr>
                              <w:t>M</w:t>
                            </w:r>
                            <w:r>
                              <w:rPr>
                                <w:rFonts w:cs="Arial"/>
                                <w:color w:val="000000" w:themeColor="text1"/>
                              </w:rPr>
                              <w:t xml:space="preserve"> </w:t>
                            </w:r>
                            <w:r w:rsidRPr="00B55F5C">
                              <w:rPr>
                                <w:rFonts w:cs="Arial"/>
                                <w:color w:val="0070C0"/>
                              </w:rPr>
                              <w:t>O</w:t>
                            </w:r>
                          </w:p>
                        </w:tc>
                        <w:tc>
                          <w:tcPr>
                            <w:tcW w:w="1023" w:type="dxa"/>
                            <w:tcBorders>
                              <w:top w:val="single" w:sz="4" w:space="0" w:color="auto"/>
                              <w:left w:val="single" w:sz="4" w:space="0" w:color="auto"/>
                              <w:bottom w:val="single" w:sz="4" w:space="0" w:color="auto"/>
                              <w:right w:val="single" w:sz="4" w:space="0" w:color="auto"/>
                            </w:tcBorders>
                            <w:hideMark/>
                          </w:tcPr>
                          <w:p w14:paraId="1A5BD208" w14:textId="77777777" w:rsidR="00B55F5C" w:rsidRDefault="00B55F5C" w:rsidP="00B55F5C">
                            <w:pPr>
                              <w:keepNext/>
                              <w:keepLines/>
                              <w:rPr>
                                <w:rFonts w:cs="Arial"/>
                                <w:color w:val="000000" w:themeColor="text1"/>
                              </w:rPr>
                            </w:pPr>
                            <w:r>
                              <w:rPr>
                                <w:rFonts w:cs="Arial"/>
                                <w:color w:val="000000" w:themeColor="text1"/>
                              </w:rPr>
                              <w:t>05h</w:t>
                            </w:r>
                          </w:p>
                        </w:tc>
                        <w:tc>
                          <w:tcPr>
                            <w:tcW w:w="980" w:type="dxa"/>
                            <w:tcBorders>
                              <w:top w:val="single" w:sz="4" w:space="0" w:color="auto"/>
                              <w:left w:val="single" w:sz="4" w:space="0" w:color="auto"/>
                              <w:bottom w:val="single" w:sz="4" w:space="0" w:color="auto"/>
                              <w:right w:val="single" w:sz="4" w:space="0" w:color="auto"/>
                            </w:tcBorders>
                            <w:hideMark/>
                          </w:tcPr>
                          <w:p w14:paraId="4F954FC7" w14:textId="77777777" w:rsidR="00B55F5C" w:rsidRDefault="00B55F5C" w:rsidP="00B55F5C">
                            <w:pPr>
                              <w:keepNext/>
                              <w:keepLines/>
                              <w:rPr>
                                <w:rFonts w:cs="Arial"/>
                                <w:color w:val="000000" w:themeColor="text1"/>
                              </w:rPr>
                            </w:pPr>
                            <w:r>
                              <w:rPr>
                                <w:rFonts w:cs="Arial"/>
                                <w:color w:val="000000" w:themeColor="text1"/>
                              </w:rPr>
                              <w:t>E0h</w:t>
                            </w:r>
                          </w:p>
                        </w:tc>
                        <w:tc>
                          <w:tcPr>
                            <w:tcW w:w="1206" w:type="dxa"/>
                            <w:tcBorders>
                              <w:top w:val="single" w:sz="4" w:space="0" w:color="auto"/>
                              <w:left w:val="single" w:sz="4" w:space="0" w:color="auto"/>
                              <w:bottom w:val="single" w:sz="4" w:space="0" w:color="auto"/>
                              <w:right w:val="single" w:sz="4" w:space="0" w:color="auto"/>
                            </w:tcBorders>
                          </w:tcPr>
                          <w:p w14:paraId="2E225B16"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770D3401"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50910279" w14:textId="77777777" w:rsidR="00B55F5C" w:rsidRDefault="00B55F5C" w:rsidP="00B55F5C">
                            <w:pPr>
                              <w:keepNext/>
                              <w:keepLines/>
                              <w:jc w:val="center"/>
                              <w:rPr>
                                <w:rFonts w:cs="Arial"/>
                                <w:color w:val="000000" w:themeColor="text1"/>
                              </w:rPr>
                            </w:pPr>
                          </w:p>
                        </w:tc>
                      </w:tr>
                      <w:tr w:rsidR="00B55F5C" w14:paraId="21610BB7"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5E001966" w14:textId="77777777" w:rsidR="00B55F5C" w:rsidRDefault="00B55F5C" w:rsidP="00B55F5C">
                            <w:pPr>
                              <w:keepNext/>
                              <w:keepLines/>
                              <w:rPr>
                                <w:rFonts w:cs="Arial"/>
                                <w:color w:val="000000" w:themeColor="text1"/>
                              </w:rPr>
                            </w:pPr>
                            <w:r>
                              <w:rPr>
                                <w:rFonts w:cs="Arial"/>
                                <w:color w:val="000000" w:themeColor="text1"/>
                              </w:rPr>
                              <w:t>Change Read Column Enhanced</w:t>
                            </w:r>
                          </w:p>
                        </w:tc>
                        <w:tc>
                          <w:tcPr>
                            <w:tcW w:w="594" w:type="dxa"/>
                            <w:tcBorders>
                              <w:top w:val="single" w:sz="4" w:space="0" w:color="auto"/>
                              <w:left w:val="single" w:sz="4" w:space="0" w:color="auto"/>
                              <w:bottom w:val="single" w:sz="4" w:space="0" w:color="auto"/>
                              <w:right w:val="single" w:sz="4" w:space="0" w:color="auto"/>
                            </w:tcBorders>
                            <w:hideMark/>
                          </w:tcPr>
                          <w:p w14:paraId="44DB4C6D" w14:textId="6C1E3520" w:rsidR="00B55F5C" w:rsidRDefault="00B55F5C" w:rsidP="00B55F5C">
                            <w:pPr>
                              <w:keepNext/>
                              <w:keepLines/>
                              <w:jc w:val="center"/>
                              <w:rPr>
                                <w:rFonts w:cs="Arial"/>
                                <w:color w:val="000000" w:themeColor="text1"/>
                              </w:rPr>
                            </w:pPr>
                            <w:r w:rsidRPr="00B55F5C">
                              <w:rPr>
                                <w:rFonts w:cs="Arial"/>
                                <w:strike/>
                                <w:color w:val="FF0000"/>
                              </w:rPr>
                              <w:t>O</w:t>
                            </w:r>
                            <w:r w:rsidR="000E4ECA">
                              <w:rPr>
                                <w:rFonts w:cs="Arial"/>
                                <w:strike/>
                                <w:color w:val="FF0000"/>
                              </w:rPr>
                              <w:t xml:space="preserve"> </w:t>
                            </w:r>
                            <w:r w:rsidR="000E4ECA">
                              <w:rPr>
                                <w:rFonts w:cs="Arial"/>
                                <w:color w:val="0070C0"/>
                              </w:rPr>
                              <w:t>M</w:t>
                            </w:r>
                          </w:p>
                        </w:tc>
                        <w:tc>
                          <w:tcPr>
                            <w:tcW w:w="1023" w:type="dxa"/>
                            <w:tcBorders>
                              <w:top w:val="single" w:sz="4" w:space="0" w:color="auto"/>
                              <w:left w:val="single" w:sz="4" w:space="0" w:color="auto"/>
                              <w:bottom w:val="single" w:sz="4" w:space="0" w:color="auto"/>
                              <w:right w:val="single" w:sz="4" w:space="0" w:color="auto"/>
                            </w:tcBorders>
                            <w:hideMark/>
                          </w:tcPr>
                          <w:p w14:paraId="2C0FBA6E" w14:textId="77777777" w:rsidR="00B55F5C" w:rsidRDefault="00B55F5C" w:rsidP="00B55F5C">
                            <w:pPr>
                              <w:keepNext/>
                              <w:keepLines/>
                              <w:rPr>
                                <w:rFonts w:cs="Arial"/>
                                <w:color w:val="000000" w:themeColor="text1"/>
                              </w:rPr>
                            </w:pPr>
                            <w:r>
                              <w:rPr>
                                <w:rFonts w:cs="Arial"/>
                                <w:color w:val="000000" w:themeColor="text1"/>
                              </w:rPr>
                              <w:t>06h</w:t>
                            </w:r>
                          </w:p>
                        </w:tc>
                        <w:tc>
                          <w:tcPr>
                            <w:tcW w:w="980" w:type="dxa"/>
                            <w:tcBorders>
                              <w:top w:val="single" w:sz="4" w:space="0" w:color="auto"/>
                              <w:left w:val="single" w:sz="4" w:space="0" w:color="auto"/>
                              <w:bottom w:val="single" w:sz="4" w:space="0" w:color="auto"/>
                              <w:right w:val="single" w:sz="4" w:space="0" w:color="auto"/>
                            </w:tcBorders>
                            <w:hideMark/>
                          </w:tcPr>
                          <w:p w14:paraId="726FD6B7" w14:textId="77777777" w:rsidR="00B55F5C" w:rsidRDefault="00B55F5C" w:rsidP="00B55F5C">
                            <w:pPr>
                              <w:keepNext/>
                              <w:keepLines/>
                              <w:rPr>
                                <w:rFonts w:cs="Arial"/>
                                <w:color w:val="000000" w:themeColor="text1"/>
                              </w:rPr>
                            </w:pPr>
                            <w:r>
                              <w:rPr>
                                <w:rFonts w:cs="Arial"/>
                                <w:color w:val="000000" w:themeColor="text1"/>
                              </w:rPr>
                              <w:t>E0h</w:t>
                            </w:r>
                          </w:p>
                        </w:tc>
                        <w:tc>
                          <w:tcPr>
                            <w:tcW w:w="1206" w:type="dxa"/>
                            <w:tcBorders>
                              <w:top w:val="single" w:sz="4" w:space="0" w:color="auto"/>
                              <w:left w:val="single" w:sz="4" w:space="0" w:color="auto"/>
                              <w:bottom w:val="single" w:sz="4" w:space="0" w:color="auto"/>
                              <w:right w:val="single" w:sz="4" w:space="0" w:color="auto"/>
                            </w:tcBorders>
                          </w:tcPr>
                          <w:p w14:paraId="478D12A1"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0A1096EA"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397A3C1E" w14:textId="77777777" w:rsidR="00B55F5C" w:rsidRDefault="00B55F5C" w:rsidP="00B55F5C">
                            <w:pPr>
                              <w:keepNext/>
                              <w:keepLines/>
                              <w:jc w:val="center"/>
                              <w:rPr>
                                <w:rFonts w:cs="Arial"/>
                                <w:color w:val="000000" w:themeColor="text1"/>
                              </w:rPr>
                            </w:pPr>
                          </w:p>
                        </w:tc>
                      </w:tr>
                      <w:tr w:rsidR="00B55F5C" w14:paraId="2C720955"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230B2387" w14:textId="77777777" w:rsidR="00B55F5C" w:rsidRDefault="00B55F5C" w:rsidP="00B55F5C">
                            <w:pPr>
                              <w:keepNext/>
                              <w:keepLines/>
                              <w:rPr>
                                <w:rFonts w:cs="Arial"/>
                                <w:color w:val="000000" w:themeColor="text1"/>
                              </w:rPr>
                            </w:pPr>
                            <w:r>
                              <w:rPr>
                                <w:rFonts w:cs="Arial"/>
                                <w:color w:val="000000" w:themeColor="text1"/>
                              </w:rPr>
                              <w:t>Read Cache Random</w:t>
                            </w:r>
                          </w:p>
                        </w:tc>
                        <w:tc>
                          <w:tcPr>
                            <w:tcW w:w="594" w:type="dxa"/>
                            <w:tcBorders>
                              <w:top w:val="single" w:sz="4" w:space="0" w:color="auto"/>
                              <w:left w:val="single" w:sz="4" w:space="0" w:color="auto"/>
                              <w:bottom w:val="single" w:sz="4" w:space="0" w:color="auto"/>
                              <w:right w:val="single" w:sz="4" w:space="0" w:color="auto"/>
                            </w:tcBorders>
                            <w:hideMark/>
                          </w:tcPr>
                          <w:p w14:paraId="7D5EC6C9"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37FCF792" w14:textId="77777777" w:rsidR="00B55F5C" w:rsidRDefault="00B55F5C" w:rsidP="00B55F5C">
                            <w:pPr>
                              <w:keepNext/>
                              <w:keepLines/>
                              <w:rPr>
                                <w:rFonts w:cs="Arial"/>
                                <w:color w:val="000000" w:themeColor="text1"/>
                              </w:rPr>
                            </w:pPr>
                            <w:r>
                              <w:rPr>
                                <w:rFonts w:cs="Arial"/>
                                <w:color w:val="000000" w:themeColor="text1"/>
                              </w:rPr>
                              <w:t>00h</w:t>
                            </w:r>
                          </w:p>
                        </w:tc>
                        <w:tc>
                          <w:tcPr>
                            <w:tcW w:w="980" w:type="dxa"/>
                            <w:tcBorders>
                              <w:top w:val="single" w:sz="4" w:space="0" w:color="auto"/>
                              <w:left w:val="single" w:sz="4" w:space="0" w:color="auto"/>
                              <w:bottom w:val="single" w:sz="4" w:space="0" w:color="auto"/>
                              <w:right w:val="single" w:sz="4" w:space="0" w:color="auto"/>
                            </w:tcBorders>
                            <w:hideMark/>
                          </w:tcPr>
                          <w:p w14:paraId="7EB25AE7" w14:textId="77777777" w:rsidR="00B55F5C" w:rsidRDefault="00B55F5C" w:rsidP="00B55F5C">
                            <w:pPr>
                              <w:keepNext/>
                              <w:keepLines/>
                              <w:rPr>
                                <w:rFonts w:cs="Arial"/>
                                <w:color w:val="000000" w:themeColor="text1"/>
                              </w:rPr>
                            </w:pPr>
                            <w:r>
                              <w:rPr>
                                <w:rFonts w:cs="Arial"/>
                                <w:color w:val="000000" w:themeColor="text1"/>
                              </w:rPr>
                              <w:t>31h</w:t>
                            </w:r>
                          </w:p>
                        </w:tc>
                        <w:tc>
                          <w:tcPr>
                            <w:tcW w:w="1206" w:type="dxa"/>
                            <w:tcBorders>
                              <w:top w:val="single" w:sz="4" w:space="0" w:color="auto"/>
                              <w:left w:val="single" w:sz="4" w:space="0" w:color="auto"/>
                              <w:bottom w:val="single" w:sz="4" w:space="0" w:color="auto"/>
                              <w:right w:val="single" w:sz="4" w:space="0" w:color="auto"/>
                            </w:tcBorders>
                          </w:tcPr>
                          <w:p w14:paraId="1B5638F8"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55D44F0B"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4CE947BD" w14:textId="77777777" w:rsidR="00B55F5C" w:rsidRDefault="00B55F5C" w:rsidP="00B55F5C">
                            <w:pPr>
                              <w:keepNext/>
                              <w:keepLines/>
                              <w:jc w:val="center"/>
                              <w:rPr>
                                <w:rFonts w:cs="Arial"/>
                                <w:color w:val="000000" w:themeColor="text1"/>
                              </w:rPr>
                            </w:pPr>
                          </w:p>
                        </w:tc>
                      </w:tr>
                      <w:tr w:rsidR="00B55F5C" w14:paraId="6D6DD621"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54ECC989" w14:textId="77777777" w:rsidR="00B55F5C" w:rsidRDefault="00B55F5C" w:rsidP="00B55F5C">
                            <w:pPr>
                              <w:keepNext/>
                              <w:keepLines/>
                              <w:rPr>
                                <w:rFonts w:cs="Arial"/>
                                <w:color w:val="000000" w:themeColor="text1"/>
                              </w:rPr>
                            </w:pPr>
                            <w:r>
                              <w:rPr>
                                <w:rFonts w:cs="Arial"/>
                                <w:color w:val="000000" w:themeColor="text1"/>
                              </w:rPr>
                              <w:t>Page Cache Program</w:t>
                            </w:r>
                          </w:p>
                        </w:tc>
                        <w:tc>
                          <w:tcPr>
                            <w:tcW w:w="594" w:type="dxa"/>
                            <w:tcBorders>
                              <w:top w:val="single" w:sz="4" w:space="0" w:color="auto"/>
                              <w:left w:val="single" w:sz="4" w:space="0" w:color="auto"/>
                              <w:bottom w:val="single" w:sz="4" w:space="0" w:color="auto"/>
                              <w:right w:val="single" w:sz="4" w:space="0" w:color="auto"/>
                            </w:tcBorders>
                            <w:hideMark/>
                          </w:tcPr>
                          <w:p w14:paraId="1AFC6ACF" w14:textId="77777777" w:rsidR="00B55F5C" w:rsidRDefault="00B55F5C" w:rsidP="00B55F5C">
                            <w:pPr>
                              <w:keepNext/>
                              <w:keepLines/>
                              <w:jc w:val="center"/>
                              <w:rPr>
                                <w:rFonts w:cs="Arial"/>
                                <w:color w:val="000000" w:themeColor="text1"/>
                              </w:rPr>
                            </w:pPr>
                            <w:r>
                              <w:rPr>
                                <w:rFonts w:cs="Arial"/>
                                <w:color w:val="000000" w:themeColor="text1"/>
                              </w:rPr>
                              <w:t>O</w:t>
                            </w:r>
                          </w:p>
                        </w:tc>
                        <w:tc>
                          <w:tcPr>
                            <w:tcW w:w="1023" w:type="dxa"/>
                            <w:tcBorders>
                              <w:top w:val="single" w:sz="4" w:space="0" w:color="auto"/>
                              <w:left w:val="single" w:sz="4" w:space="0" w:color="auto"/>
                              <w:bottom w:val="single" w:sz="4" w:space="0" w:color="auto"/>
                              <w:right w:val="single" w:sz="4" w:space="0" w:color="auto"/>
                            </w:tcBorders>
                            <w:hideMark/>
                          </w:tcPr>
                          <w:p w14:paraId="609A391A" w14:textId="77777777" w:rsidR="00B55F5C" w:rsidRDefault="00B55F5C" w:rsidP="00B55F5C">
                            <w:pPr>
                              <w:keepNext/>
                              <w:keepLines/>
                              <w:rPr>
                                <w:rFonts w:cs="Arial"/>
                                <w:color w:val="000000" w:themeColor="text1"/>
                              </w:rPr>
                            </w:pPr>
                            <w:r>
                              <w:rPr>
                                <w:rFonts w:cs="Arial"/>
                                <w:color w:val="000000" w:themeColor="text1"/>
                              </w:rPr>
                              <w:t>80h</w:t>
                            </w:r>
                          </w:p>
                        </w:tc>
                        <w:tc>
                          <w:tcPr>
                            <w:tcW w:w="980" w:type="dxa"/>
                            <w:tcBorders>
                              <w:top w:val="single" w:sz="4" w:space="0" w:color="auto"/>
                              <w:left w:val="single" w:sz="4" w:space="0" w:color="auto"/>
                              <w:bottom w:val="single" w:sz="4" w:space="0" w:color="auto"/>
                              <w:right w:val="single" w:sz="4" w:space="0" w:color="auto"/>
                            </w:tcBorders>
                            <w:hideMark/>
                          </w:tcPr>
                          <w:p w14:paraId="178D733D" w14:textId="77777777" w:rsidR="00B55F5C" w:rsidRDefault="00B55F5C" w:rsidP="00B55F5C">
                            <w:pPr>
                              <w:keepNext/>
                              <w:keepLines/>
                              <w:rPr>
                                <w:rFonts w:cs="Arial"/>
                                <w:color w:val="000000" w:themeColor="text1"/>
                              </w:rPr>
                            </w:pPr>
                            <w:r>
                              <w:rPr>
                                <w:rFonts w:cs="Arial"/>
                                <w:color w:val="000000" w:themeColor="text1"/>
                              </w:rPr>
                              <w:t>15h</w:t>
                            </w:r>
                          </w:p>
                        </w:tc>
                        <w:tc>
                          <w:tcPr>
                            <w:tcW w:w="1206" w:type="dxa"/>
                            <w:tcBorders>
                              <w:top w:val="single" w:sz="4" w:space="0" w:color="auto"/>
                              <w:left w:val="single" w:sz="4" w:space="0" w:color="auto"/>
                              <w:bottom w:val="single" w:sz="4" w:space="0" w:color="auto"/>
                              <w:right w:val="single" w:sz="4" w:space="0" w:color="auto"/>
                            </w:tcBorders>
                          </w:tcPr>
                          <w:p w14:paraId="288AA801"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hideMark/>
                          </w:tcPr>
                          <w:p w14:paraId="6A5BF4B8" w14:textId="77777777" w:rsidR="00B55F5C" w:rsidRDefault="00B55F5C" w:rsidP="00B55F5C">
                            <w:pPr>
                              <w:keepNext/>
                              <w:keepLines/>
                              <w:jc w:val="center"/>
                              <w:rPr>
                                <w:rFonts w:cs="Arial"/>
                                <w:color w:val="000000" w:themeColor="text1"/>
                              </w:rPr>
                            </w:pPr>
                            <w:r>
                              <w:rPr>
                                <w:rFonts w:cs="Arial"/>
                                <w:color w:val="000000" w:themeColor="text1"/>
                              </w:rPr>
                              <w:t>Y</w:t>
                            </w:r>
                          </w:p>
                        </w:tc>
                        <w:tc>
                          <w:tcPr>
                            <w:tcW w:w="1195" w:type="dxa"/>
                            <w:tcBorders>
                              <w:top w:val="single" w:sz="4" w:space="0" w:color="auto"/>
                              <w:left w:val="single" w:sz="4" w:space="0" w:color="auto"/>
                              <w:bottom w:val="single" w:sz="4" w:space="0" w:color="auto"/>
                              <w:right w:val="single" w:sz="4" w:space="0" w:color="auto"/>
                            </w:tcBorders>
                          </w:tcPr>
                          <w:p w14:paraId="64C8262F" w14:textId="77777777" w:rsidR="00B55F5C" w:rsidRDefault="00B55F5C" w:rsidP="00B55F5C">
                            <w:pPr>
                              <w:keepNext/>
                              <w:keepLines/>
                              <w:jc w:val="center"/>
                              <w:rPr>
                                <w:rFonts w:cs="Arial"/>
                                <w:color w:val="000000" w:themeColor="text1"/>
                              </w:rPr>
                            </w:pPr>
                          </w:p>
                        </w:tc>
                      </w:tr>
                      <w:tr w:rsidR="00B55F5C" w14:paraId="02D1FA7D" w14:textId="77777777" w:rsidTr="00B55F5C">
                        <w:tc>
                          <w:tcPr>
                            <w:tcW w:w="2312" w:type="dxa"/>
                            <w:tcBorders>
                              <w:top w:val="single" w:sz="4" w:space="0" w:color="auto"/>
                              <w:left w:val="single" w:sz="4" w:space="0" w:color="auto"/>
                              <w:bottom w:val="single" w:sz="4" w:space="0" w:color="auto"/>
                              <w:right w:val="single" w:sz="4" w:space="0" w:color="auto"/>
                            </w:tcBorders>
                            <w:hideMark/>
                          </w:tcPr>
                          <w:p w14:paraId="4E1EA150" w14:textId="77777777" w:rsidR="00B55F5C" w:rsidRDefault="00B55F5C" w:rsidP="00B55F5C">
                            <w:pPr>
                              <w:keepNext/>
                              <w:keepLines/>
                              <w:rPr>
                                <w:rFonts w:cs="Arial"/>
                                <w:color w:val="000000" w:themeColor="text1"/>
                              </w:rPr>
                            </w:pPr>
                            <w:r>
                              <w:rPr>
                                <w:rFonts w:cs="Arial"/>
                                <w:color w:val="000000" w:themeColor="text1"/>
                              </w:rPr>
                              <w:t>Read DQ Training</w:t>
                            </w:r>
                          </w:p>
                        </w:tc>
                        <w:tc>
                          <w:tcPr>
                            <w:tcW w:w="594" w:type="dxa"/>
                            <w:tcBorders>
                              <w:top w:val="single" w:sz="4" w:space="0" w:color="auto"/>
                              <w:left w:val="single" w:sz="4" w:space="0" w:color="auto"/>
                              <w:bottom w:val="single" w:sz="4" w:space="0" w:color="auto"/>
                              <w:right w:val="single" w:sz="4" w:space="0" w:color="auto"/>
                            </w:tcBorders>
                            <w:hideMark/>
                          </w:tcPr>
                          <w:p w14:paraId="081F5BFF" w14:textId="77777777" w:rsidR="00B55F5C" w:rsidRDefault="00B55F5C" w:rsidP="00B55F5C">
                            <w:pPr>
                              <w:keepNext/>
                              <w:keepLines/>
                              <w:jc w:val="center"/>
                              <w:rPr>
                                <w:rFonts w:cs="Arial"/>
                                <w:color w:val="000000" w:themeColor="text1"/>
                              </w:rPr>
                            </w:pPr>
                            <w:r>
                              <w:rPr>
                                <w:rFonts w:cs="Arial"/>
                                <w:color w:val="000000" w:themeColor="text1"/>
                              </w:rPr>
                              <w:t>M</w:t>
                            </w:r>
                          </w:p>
                        </w:tc>
                        <w:tc>
                          <w:tcPr>
                            <w:tcW w:w="1023" w:type="dxa"/>
                            <w:tcBorders>
                              <w:top w:val="single" w:sz="4" w:space="0" w:color="auto"/>
                              <w:left w:val="single" w:sz="4" w:space="0" w:color="auto"/>
                              <w:bottom w:val="single" w:sz="4" w:space="0" w:color="auto"/>
                              <w:right w:val="single" w:sz="4" w:space="0" w:color="auto"/>
                            </w:tcBorders>
                            <w:hideMark/>
                          </w:tcPr>
                          <w:p w14:paraId="361908A0" w14:textId="77777777" w:rsidR="00B55F5C" w:rsidRDefault="00B55F5C" w:rsidP="00B55F5C">
                            <w:pPr>
                              <w:keepNext/>
                              <w:keepLines/>
                              <w:rPr>
                                <w:rFonts w:cs="Arial"/>
                                <w:color w:val="000000" w:themeColor="text1"/>
                              </w:rPr>
                            </w:pPr>
                            <w:r>
                              <w:rPr>
                                <w:rFonts w:cs="Arial"/>
                                <w:color w:val="000000" w:themeColor="text1"/>
                              </w:rPr>
                              <w:t>62h</w:t>
                            </w:r>
                          </w:p>
                        </w:tc>
                        <w:tc>
                          <w:tcPr>
                            <w:tcW w:w="980" w:type="dxa"/>
                            <w:tcBorders>
                              <w:top w:val="single" w:sz="4" w:space="0" w:color="auto"/>
                              <w:left w:val="single" w:sz="4" w:space="0" w:color="auto"/>
                              <w:bottom w:val="single" w:sz="4" w:space="0" w:color="auto"/>
                              <w:right w:val="single" w:sz="4" w:space="0" w:color="auto"/>
                            </w:tcBorders>
                          </w:tcPr>
                          <w:p w14:paraId="796CA46F" w14:textId="77777777" w:rsidR="00B55F5C" w:rsidRDefault="00B55F5C" w:rsidP="00B55F5C">
                            <w:pPr>
                              <w:keepNext/>
                              <w:keepLines/>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tcPr>
                          <w:p w14:paraId="57ED2D02" w14:textId="77777777" w:rsidR="00B55F5C" w:rsidRDefault="00B55F5C" w:rsidP="00B55F5C">
                            <w:pPr>
                              <w:keepNext/>
                              <w:keepLines/>
                              <w:jc w:val="center"/>
                              <w:rPr>
                                <w:rFonts w:cs="Arial"/>
                                <w:color w:val="000000" w:themeColor="text1"/>
                              </w:rPr>
                            </w:pPr>
                          </w:p>
                        </w:tc>
                        <w:tc>
                          <w:tcPr>
                            <w:tcW w:w="1206" w:type="dxa"/>
                            <w:tcBorders>
                              <w:top w:val="single" w:sz="4" w:space="0" w:color="auto"/>
                              <w:left w:val="single" w:sz="4" w:space="0" w:color="auto"/>
                              <w:bottom w:val="single" w:sz="4" w:space="0" w:color="auto"/>
                              <w:right w:val="single" w:sz="4" w:space="0" w:color="auto"/>
                            </w:tcBorders>
                          </w:tcPr>
                          <w:p w14:paraId="40E49B24" w14:textId="77777777" w:rsidR="00B55F5C" w:rsidRDefault="00B55F5C" w:rsidP="00B55F5C">
                            <w:pPr>
                              <w:keepNext/>
                              <w:keepLines/>
                              <w:jc w:val="center"/>
                              <w:rPr>
                                <w:rFonts w:cs="Arial"/>
                                <w:color w:val="000000" w:themeColor="text1"/>
                              </w:rPr>
                            </w:pPr>
                          </w:p>
                        </w:tc>
                        <w:tc>
                          <w:tcPr>
                            <w:tcW w:w="1195" w:type="dxa"/>
                            <w:tcBorders>
                              <w:top w:val="single" w:sz="4" w:space="0" w:color="auto"/>
                              <w:left w:val="single" w:sz="4" w:space="0" w:color="auto"/>
                              <w:bottom w:val="single" w:sz="4" w:space="0" w:color="auto"/>
                              <w:right w:val="single" w:sz="4" w:space="0" w:color="auto"/>
                            </w:tcBorders>
                          </w:tcPr>
                          <w:p w14:paraId="1D207FC2" w14:textId="77777777" w:rsidR="00B55F5C" w:rsidRDefault="00B55F5C" w:rsidP="00B55F5C">
                            <w:pPr>
                              <w:keepNext/>
                              <w:keepLines/>
                              <w:jc w:val="center"/>
                              <w:rPr>
                                <w:rFonts w:cs="Arial"/>
                                <w:color w:val="000000" w:themeColor="text1"/>
                              </w:rPr>
                            </w:pPr>
                          </w:p>
                        </w:tc>
                      </w:tr>
                      <w:tr w:rsidR="00B55F5C" w14:paraId="20BDC00E" w14:textId="77777777" w:rsidTr="00B55F5C">
                        <w:tc>
                          <w:tcPr>
                            <w:tcW w:w="8516" w:type="dxa"/>
                            <w:gridSpan w:val="7"/>
                            <w:tcBorders>
                              <w:top w:val="single" w:sz="4" w:space="0" w:color="auto"/>
                              <w:left w:val="single" w:sz="4" w:space="0" w:color="auto"/>
                              <w:bottom w:val="single" w:sz="4" w:space="0" w:color="auto"/>
                              <w:right w:val="single" w:sz="4" w:space="0" w:color="auto"/>
                            </w:tcBorders>
                            <w:hideMark/>
                          </w:tcPr>
                          <w:p w14:paraId="66EEC135" w14:textId="77777777" w:rsidR="00B55F5C" w:rsidRDefault="00B55F5C" w:rsidP="00B55F5C">
                            <w:pPr>
                              <w:keepNext/>
                              <w:keepLines/>
                              <w:rPr>
                                <w:rFonts w:cs="Arial"/>
                                <w:color w:val="000000" w:themeColor="text1"/>
                              </w:rPr>
                            </w:pPr>
                            <w:r>
                              <w:rPr>
                                <w:rFonts w:cs="Arial"/>
                                <w:color w:val="000000" w:themeColor="text1"/>
                              </w:rPr>
                              <w:t>NOTE:</w:t>
                            </w:r>
                          </w:p>
                          <w:p w14:paraId="7076F26E" w14:textId="77777777" w:rsidR="00B55F5C" w:rsidRDefault="00B55F5C" w:rsidP="00B55F5C">
                            <w:pPr>
                              <w:keepNext/>
                              <w:keepLines/>
                              <w:numPr>
                                <w:ilvl w:val="0"/>
                                <w:numId w:val="8"/>
                              </w:numPr>
                              <w:rPr>
                                <w:rFonts w:cs="Arial"/>
                                <w:color w:val="000000" w:themeColor="text1"/>
                              </w:rPr>
                            </w:pPr>
                            <w:r>
                              <w:rPr>
                                <w:rFonts w:cs="Arial"/>
                                <w:color w:val="000000" w:themeColor="text1"/>
                              </w:rPr>
                              <w:t>Change Write Column specifies the column address only. Change Row Address specifies the row address and the column address. Refer to the specific command definitions.</w:t>
                            </w:r>
                          </w:p>
                          <w:p w14:paraId="1E3F608C" w14:textId="77777777" w:rsidR="00B55F5C" w:rsidRDefault="00B55F5C" w:rsidP="00B55F5C">
                            <w:pPr>
                              <w:keepNext/>
                              <w:keepLines/>
                              <w:numPr>
                                <w:ilvl w:val="0"/>
                                <w:numId w:val="8"/>
                              </w:numPr>
                              <w:rPr>
                                <w:rFonts w:cs="Arial"/>
                                <w:color w:val="000000" w:themeColor="text1"/>
                              </w:rPr>
                            </w:pPr>
                            <w:r>
                              <w:rPr>
                                <w:rFonts w:cs="Arial"/>
                                <w:color w:val="000000" w:themeColor="text1"/>
                              </w:rPr>
                              <w:t>Small Data Move’s first opcode may be 80h if the operation is a program only with no data output. For the last second cycle of a Small Data Move, it is a 10h command to confirm the Program or Copyback operation.</w:t>
                            </w:r>
                          </w:p>
                          <w:p w14:paraId="006794A2" w14:textId="77777777" w:rsidR="00B55F5C" w:rsidRDefault="00B55F5C" w:rsidP="00B55F5C">
                            <w:pPr>
                              <w:keepNext/>
                              <w:keepLines/>
                              <w:numPr>
                                <w:ilvl w:val="0"/>
                                <w:numId w:val="8"/>
                              </w:numPr>
                              <w:rPr>
                                <w:rFonts w:cs="Arial"/>
                                <w:color w:val="000000" w:themeColor="text1"/>
                              </w:rPr>
                            </w:pPr>
                            <w:r>
                              <w:rPr>
                                <w:rFonts w:cs="Arial"/>
                                <w:color w:val="000000" w:themeColor="text1"/>
                              </w:rPr>
                              <w:t xml:space="preserve">Volume Select shall be supported if the device supports either CE_n pin reduction or matrix termination. ODT Configure shall be supported if the device supports matrix termination. </w:t>
                            </w:r>
                          </w:p>
                        </w:tc>
                      </w:tr>
                    </w:tbl>
                    <w:p w14:paraId="27071AA3" w14:textId="22FED425" w:rsidR="002B629D" w:rsidRDefault="002B629D" w:rsidP="00B55F5C">
                      <w:pPr>
                        <w:jc w:val="center"/>
                        <w:rPr>
                          <w:color w:val="000000" w:themeColor="text1"/>
                        </w:rPr>
                      </w:pPr>
                    </w:p>
                    <w:bookmarkEnd w:id="9"/>
                  </w:txbxContent>
                </v:textbox>
                <w10:anchorlock/>
              </v:shape>
            </w:pict>
          </mc:Fallback>
        </mc:AlternateContent>
      </w:r>
    </w:p>
    <w:p w14:paraId="66D23189" w14:textId="77777777" w:rsidR="009645C5" w:rsidRDefault="009645C5" w:rsidP="000B6082">
      <w:pPr>
        <w:outlineLvl w:val="0"/>
      </w:pPr>
    </w:p>
    <w:p w14:paraId="4C7499AB" w14:textId="40B993D6" w:rsidR="009645C5" w:rsidRPr="00DB5650" w:rsidRDefault="009645C5" w:rsidP="000B6082">
      <w:pPr>
        <w:outlineLvl w:val="0"/>
        <w:sectPr w:rsidR="009645C5" w:rsidRPr="00DB5650" w:rsidSect="00EA1301">
          <w:pgSz w:w="15840" w:h="12240" w:orient="landscape"/>
          <w:pgMar w:top="1800" w:right="900" w:bottom="900" w:left="720" w:header="720" w:footer="720" w:gutter="0"/>
          <w:cols w:space="720"/>
          <w:docGrid w:linePitch="360"/>
        </w:sectPr>
      </w:pPr>
      <w:r>
        <w:rPr>
          <w:noProof/>
        </w:rPr>
        <mc:AlternateContent>
          <mc:Choice Requires="wps">
            <w:drawing>
              <wp:inline distT="0" distB="0" distL="0" distR="0" wp14:anchorId="1A31056C" wp14:editId="592021B2">
                <wp:extent cx="8886825" cy="5414645"/>
                <wp:effectExtent l="9525" t="9525" r="9525" b="508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6825" cy="5414645"/>
                        </a:xfrm>
                        <a:prstGeom prst="rect">
                          <a:avLst/>
                        </a:prstGeom>
                        <a:solidFill>
                          <a:srgbClr val="FFFFFF"/>
                        </a:solidFill>
                        <a:ln w="9525">
                          <a:solidFill>
                            <a:srgbClr val="000000"/>
                          </a:solidFill>
                          <a:miter lim="800000"/>
                          <a:headEnd/>
                          <a:tailEnd/>
                        </a:ln>
                      </wps:spPr>
                      <wps:txbx>
                        <w:txbxContent>
                          <w:p w14:paraId="00A0EAB7" w14:textId="539C1DAC" w:rsidR="009645C5" w:rsidRDefault="009645C5" w:rsidP="006C1475">
                            <w:pPr>
                              <w:pStyle w:val="HeadingA"/>
                              <w:numPr>
                                <w:ilvl w:val="0"/>
                                <w:numId w:val="7"/>
                              </w:numPr>
                              <w:rPr>
                                <w:color w:val="000000" w:themeColor="text1"/>
                              </w:rPr>
                            </w:pPr>
                            <w:bookmarkStart w:id="11" w:name="_Ref224444558"/>
                            <w:bookmarkStart w:id="12" w:name="_Ref225679433"/>
                            <w:bookmarkStart w:id="13" w:name="_Toc100335324"/>
                            <w:r>
                              <w:rPr>
                                <w:color w:val="000000" w:themeColor="text1"/>
                              </w:rPr>
                              <w:t>ICC Measurement Methodology</w:t>
                            </w:r>
                            <w:bookmarkEnd w:id="11"/>
                            <w:bookmarkEnd w:id="12"/>
                            <w:bookmarkEnd w:id="13"/>
                          </w:p>
                          <w:p w14:paraId="5B0AA7BE" w14:textId="5EB34E0B" w:rsidR="009645C5" w:rsidRDefault="009645C5" w:rsidP="009645C5">
                            <w:pPr>
                              <w:jc w:val="center"/>
                              <w:rPr>
                                <w:color w:val="000000" w:themeColor="text1"/>
                              </w:rPr>
                            </w:pPr>
                            <w:r>
                              <w:rPr>
                                <w:noProof/>
                              </w:rPr>
                              <w:drawing>
                                <wp:inline distT="0" distB="0" distL="0" distR="0" wp14:anchorId="1FC5EE44" wp14:editId="1B3849BA">
                                  <wp:extent cx="5029200" cy="3603261"/>
                                  <wp:effectExtent l="0" t="0" r="0" b="0"/>
                                  <wp:docPr id="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15"/>
                                          <pic:cNvPicPr>
                                            <a:picLocks noChangeAspect="1"/>
                                          </pic:cNvPicPr>
                                        </pic:nvPicPr>
                                        <pic:blipFill>
                                          <a:blip r:embed="rId22" cstate="print"/>
                                          <a:srcRect/>
                                          <a:stretch>
                                            <a:fillRect/>
                                          </a:stretch>
                                        </pic:blipFill>
                                        <pic:spPr bwMode="auto">
                                          <a:xfrm>
                                            <a:off x="0" y="0"/>
                                            <a:ext cx="5038778" cy="3610124"/>
                                          </a:xfrm>
                                          <a:prstGeom prst="rect">
                                            <a:avLst/>
                                          </a:prstGeom>
                                          <a:noFill/>
                                          <a:ln w="9525">
                                            <a:noFill/>
                                            <a:miter lim="800000"/>
                                            <a:headEnd/>
                                            <a:tailEnd/>
                                          </a:ln>
                                        </pic:spPr>
                                      </pic:pic>
                                    </a:graphicData>
                                  </a:graphic>
                                </wp:inline>
                              </w:drawing>
                            </w:r>
                            <w:r>
                              <w:rPr>
                                <w:rFonts w:cs="Arial"/>
                                <w:color w:val="000000" w:themeColor="text1"/>
                              </w:rPr>
                              <w:t>.</w:t>
                            </w:r>
                          </w:p>
                          <w:p w14:paraId="162C57F0" w14:textId="70899673" w:rsidR="009645C5" w:rsidRDefault="009645C5" w:rsidP="009645C5">
                            <w:pPr>
                              <w:jc w:val="center"/>
                              <w:rPr>
                                <w:color w:val="0070C0"/>
                                <w:lang w:eastAsia="zh-TW"/>
                              </w:rPr>
                            </w:pPr>
                            <w:r>
                              <w:rPr>
                                <w:color w:val="0070C0"/>
                                <w:lang w:eastAsia="zh-TW"/>
                              </w:rPr>
                              <w:t xml:space="preserve">             NOTE: </w:t>
                            </w:r>
                            <w:r w:rsidRPr="009645C5">
                              <w:rPr>
                                <w:color w:val="0070C0"/>
                                <w:lang w:eastAsia="zh-TW"/>
                              </w:rPr>
                              <w:t xml:space="preserve">If </w:t>
                            </w:r>
                            <w:r w:rsidR="00F855F0">
                              <w:rPr>
                                <w:color w:val="0070C0"/>
                                <w:lang w:eastAsia="zh-TW"/>
                              </w:rPr>
                              <w:t xml:space="preserve">the </w:t>
                            </w:r>
                            <w:r w:rsidRPr="009645C5">
                              <w:rPr>
                                <w:color w:val="0070C0"/>
                                <w:lang w:eastAsia="zh-TW"/>
                              </w:rPr>
                              <w:t>NAND vendor requires the use of Change Read Column Enhanced command for outputting data from the NAND page register, then Change Read Column Enhanced command shall be used for ICC4R and ICCQ4R measurements</w:t>
                            </w:r>
                            <w:r>
                              <w:rPr>
                                <w:color w:val="0070C0"/>
                                <w:lang w:eastAsia="zh-TW"/>
                              </w:rPr>
                              <w:t>.</w:t>
                            </w:r>
                          </w:p>
                          <w:p w14:paraId="1DB2AC7E" w14:textId="77777777" w:rsidR="009645C5" w:rsidRDefault="009645C5" w:rsidP="009645C5">
                            <w:pPr>
                              <w:pStyle w:val="Caption"/>
                              <w:rPr>
                                <w:color w:val="000000" w:themeColor="text1"/>
                              </w:rPr>
                            </w:pPr>
                            <w:r>
                              <w:rPr>
                                <w:color w:val="000000" w:themeColor="text1"/>
                              </w:rPr>
                              <w:t xml:space="preserve">Figure </w:t>
                            </w:r>
                            <w:r>
                              <w:rPr>
                                <w:color w:val="000000" w:themeColor="text1"/>
                              </w:rPr>
                              <w:fldChar w:fldCharType="begin"/>
                            </w:r>
                            <w:r>
                              <w:rPr>
                                <w:color w:val="000000" w:themeColor="text1"/>
                              </w:rPr>
                              <w:instrText xml:space="preserve"> STYLEREF 1 \s </w:instrText>
                            </w:r>
                            <w:r>
                              <w:rPr>
                                <w:color w:val="000000" w:themeColor="text1"/>
                              </w:rPr>
                              <w:fldChar w:fldCharType="separate"/>
                            </w:r>
                            <w:r>
                              <w:rPr>
                                <w:noProof/>
                                <w:color w:val="000000" w:themeColor="text1"/>
                              </w:rPr>
                              <w:t>7</w:t>
                            </w:r>
                            <w:r>
                              <w:rPr>
                                <w:color w:val="000000" w:themeColor="text1"/>
                              </w:rPr>
                              <w:fldChar w:fldCharType="end"/>
                            </w:r>
                            <w:r>
                              <w:rPr>
                                <w:color w:val="000000" w:themeColor="text1"/>
                              </w:rPr>
                              <w:noBreakHyphen/>
                            </w:r>
                            <w:r>
                              <w:rPr>
                                <w:color w:val="000000" w:themeColor="text1"/>
                              </w:rPr>
                              <w:fldChar w:fldCharType="begin"/>
                            </w:r>
                            <w:r>
                              <w:rPr>
                                <w:color w:val="000000" w:themeColor="text1"/>
                              </w:rPr>
                              <w:instrText xml:space="preserve"> SEQ Figure \* ARABIC \s 1 </w:instrText>
                            </w:r>
                            <w:r>
                              <w:rPr>
                                <w:color w:val="000000" w:themeColor="text1"/>
                              </w:rPr>
                              <w:fldChar w:fldCharType="separate"/>
                            </w:r>
                            <w:r>
                              <w:rPr>
                                <w:noProof/>
                                <w:color w:val="000000" w:themeColor="text1"/>
                              </w:rPr>
                              <w:t>4</w:t>
                            </w:r>
                            <w:r>
                              <w:rPr>
                                <w:color w:val="000000" w:themeColor="text1"/>
                              </w:rPr>
                              <w:fldChar w:fldCharType="end"/>
                            </w:r>
                            <w:r>
                              <w:rPr>
                                <w:color w:val="000000" w:themeColor="text1"/>
                              </w:rPr>
                              <w:tab/>
                              <w:t>ICC4R and ICCQ4R measurement procedure</w:t>
                            </w:r>
                          </w:p>
                          <w:p w14:paraId="11C65983" w14:textId="77777777" w:rsidR="009645C5" w:rsidRDefault="009645C5" w:rsidP="009645C5">
                            <w:pPr>
                              <w:jc w:val="center"/>
                              <w:rPr>
                                <w:lang w:eastAsia="zh-TW"/>
                              </w:rPr>
                            </w:pPr>
                          </w:p>
                          <w:p w14:paraId="42D21218" w14:textId="77777777" w:rsidR="009645C5" w:rsidRDefault="009645C5" w:rsidP="009645C5">
                            <w:pPr>
                              <w:jc w:val="center"/>
                              <w:rPr>
                                <w:color w:val="000000" w:themeColor="text1"/>
                              </w:rPr>
                            </w:pPr>
                          </w:p>
                        </w:txbxContent>
                      </wps:txbx>
                      <wps:bodyPr rot="0" vert="horz" wrap="square" lIns="91440" tIns="45720" rIns="91440" bIns="45720" anchor="t" anchorCtr="0" upright="1">
                        <a:noAutofit/>
                      </wps:bodyPr>
                    </wps:wsp>
                  </a:graphicData>
                </a:graphic>
              </wp:inline>
            </w:drawing>
          </mc:Choice>
          <mc:Fallback>
            <w:pict>
              <v:shape w14:anchorId="1A31056C" id="_x0000_s1030" type="#_x0000_t202" style="width:699.75pt;height:4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">
                <v:textbox>
                  <w:txbxContent>
                    <w:p w14:paraId="00A0EAB7" w14:textId="539C1DAC" w:rsidR="009645C5" w:rsidRDefault="009645C5" w:rsidP="006C1475">
                      <w:pPr>
                        <w:pStyle w:val="HeadingA"/>
                        <w:numPr>
                          <w:ilvl w:val="0"/>
                          <w:numId w:val="7"/>
                        </w:numPr>
                        <w:rPr>
                          <w:color w:val="000000" w:themeColor="text1"/>
                        </w:rPr>
                      </w:pPr>
                      <w:bookmarkStart w:id="20" w:name="_Ref224444558"/>
                      <w:bookmarkStart w:id="21" w:name="_Ref225679433"/>
                      <w:bookmarkStart w:id="22" w:name="_Toc100335324"/>
                      <w:r>
                        <w:rPr>
                          <w:color w:val="000000" w:themeColor="text1"/>
                        </w:rPr>
                        <w:t>ICC Measurement Methodology</w:t>
                      </w:r>
                      <w:bookmarkEnd w:id="20"/>
                      <w:bookmarkEnd w:id="21"/>
                      <w:bookmarkEnd w:id="22"/>
                    </w:p>
                    <w:p w14:paraId="5B0AA7BE" w14:textId="5EB34E0B" w:rsidR="009645C5" w:rsidRDefault="009645C5" w:rsidP="009645C5">
                      <w:pPr>
                        <w:jc w:val="center"/>
                        <w:rPr>
                          <w:color w:val="000000" w:themeColor="text1"/>
                        </w:rPr>
                      </w:pPr>
                      <w:r>
                        <w:rPr>
                          <w:noProof/>
                        </w:rPr>
                        <w:drawing>
                          <wp:inline distT="0" distB="0" distL="0" distR="0" wp14:anchorId="1FC5EE44" wp14:editId="1B3849BA">
                            <wp:extent cx="5029200" cy="3603261"/>
                            <wp:effectExtent l="0" t="0" r="0" b="0"/>
                            <wp:docPr id="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15"/>
                                    <pic:cNvPicPr>
                                      <a:picLocks noChangeAspect="1"/>
                                    </pic:cNvPicPr>
                                  </pic:nvPicPr>
                                  <pic:blipFill>
                                    <a:blip r:embed="rId23" cstate="print"/>
                                    <a:srcRect/>
                                    <a:stretch>
                                      <a:fillRect/>
                                    </a:stretch>
                                  </pic:blipFill>
                                  <pic:spPr bwMode="auto">
                                    <a:xfrm>
                                      <a:off x="0" y="0"/>
                                      <a:ext cx="5038778" cy="3610124"/>
                                    </a:xfrm>
                                    <a:prstGeom prst="rect">
                                      <a:avLst/>
                                    </a:prstGeom>
                                    <a:noFill/>
                                    <a:ln w="9525">
                                      <a:noFill/>
                                      <a:miter lim="800000"/>
                                      <a:headEnd/>
                                      <a:tailEnd/>
                                    </a:ln>
                                  </pic:spPr>
                                </pic:pic>
                              </a:graphicData>
                            </a:graphic>
                          </wp:inline>
                        </w:drawing>
                      </w:r>
                      <w:r>
                        <w:rPr>
                          <w:rFonts w:cs="Arial"/>
                          <w:color w:val="000000" w:themeColor="text1"/>
                        </w:rPr>
                        <w:t>.</w:t>
                      </w:r>
                    </w:p>
                    <w:p w14:paraId="162C57F0" w14:textId="70899673" w:rsidR="009645C5" w:rsidRDefault="009645C5" w:rsidP="009645C5">
                      <w:pPr>
                        <w:jc w:val="center"/>
                        <w:rPr>
                          <w:color w:val="0070C0"/>
                          <w:lang w:eastAsia="zh-TW"/>
                        </w:rPr>
                      </w:pPr>
                      <w:r>
                        <w:rPr>
                          <w:color w:val="0070C0"/>
                          <w:lang w:eastAsia="zh-TW"/>
                        </w:rPr>
                        <w:t xml:space="preserve">             NOTE: </w:t>
                      </w:r>
                      <w:r w:rsidRPr="009645C5">
                        <w:rPr>
                          <w:color w:val="0070C0"/>
                          <w:lang w:eastAsia="zh-TW"/>
                        </w:rPr>
                        <w:t xml:space="preserve">If </w:t>
                      </w:r>
                      <w:r w:rsidR="00F855F0">
                        <w:rPr>
                          <w:color w:val="0070C0"/>
                          <w:lang w:eastAsia="zh-TW"/>
                        </w:rPr>
                        <w:t xml:space="preserve">the </w:t>
                      </w:r>
                      <w:r w:rsidRPr="009645C5">
                        <w:rPr>
                          <w:color w:val="0070C0"/>
                          <w:lang w:eastAsia="zh-TW"/>
                        </w:rPr>
                        <w:t>NAND vendor requires the use of Change Read Column Enhanced command for outputting data from the NAND page register, then Change Read Column Enhanced command shall be used for ICC4R and ICCQ4R measurements</w:t>
                      </w:r>
                      <w:r>
                        <w:rPr>
                          <w:color w:val="0070C0"/>
                          <w:lang w:eastAsia="zh-TW"/>
                        </w:rPr>
                        <w:t>.</w:t>
                      </w:r>
                    </w:p>
                    <w:p w14:paraId="1DB2AC7E" w14:textId="77777777" w:rsidR="009645C5" w:rsidRDefault="009645C5" w:rsidP="009645C5">
                      <w:pPr>
                        <w:pStyle w:val="Caption"/>
                        <w:rPr>
                          <w:color w:val="000000" w:themeColor="text1"/>
                        </w:rPr>
                      </w:pPr>
                      <w:r>
                        <w:rPr>
                          <w:color w:val="000000" w:themeColor="text1"/>
                        </w:rPr>
                        <w:t xml:space="preserve">Figure </w:t>
                      </w:r>
                      <w:r>
                        <w:rPr>
                          <w:color w:val="000000" w:themeColor="text1"/>
                        </w:rPr>
                        <w:fldChar w:fldCharType="begin"/>
                      </w:r>
                      <w:r>
                        <w:rPr>
                          <w:color w:val="000000" w:themeColor="text1"/>
                        </w:rPr>
                        <w:instrText xml:space="preserve"> STYLEREF 1 \s </w:instrText>
                      </w:r>
                      <w:r>
                        <w:rPr>
                          <w:color w:val="000000" w:themeColor="text1"/>
                        </w:rPr>
                        <w:fldChar w:fldCharType="separate"/>
                      </w:r>
                      <w:r>
                        <w:rPr>
                          <w:noProof/>
                          <w:color w:val="000000" w:themeColor="text1"/>
                        </w:rPr>
                        <w:t>7</w:t>
                      </w:r>
                      <w:r>
                        <w:rPr>
                          <w:color w:val="000000" w:themeColor="text1"/>
                        </w:rPr>
                        <w:fldChar w:fldCharType="end"/>
                      </w:r>
                      <w:r>
                        <w:rPr>
                          <w:color w:val="000000" w:themeColor="text1"/>
                        </w:rPr>
                        <w:noBreakHyphen/>
                      </w:r>
                      <w:r>
                        <w:rPr>
                          <w:color w:val="000000" w:themeColor="text1"/>
                        </w:rPr>
                        <w:fldChar w:fldCharType="begin"/>
                      </w:r>
                      <w:r>
                        <w:rPr>
                          <w:color w:val="000000" w:themeColor="text1"/>
                        </w:rPr>
                        <w:instrText xml:space="preserve"> SEQ Figure \* ARABIC \s 1 </w:instrText>
                      </w:r>
                      <w:r>
                        <w:rPr>
                          <w:color w:val="000000" w:themeColor="text1"/>
                        </w:rPr>
                        <w:fldChar w:fldCharType="separate"/>
                      </w:r>
                      <w:r>
                        <w:rPr>
                          <w:noProof/>
                          <w:color w:val="000000" w:themeColor="text1"/>
                        </w:rPr>
                        <w:t>4</w:t>
                      </w:r>
                      <w:r>
                        <w:rPr>
                          <w:color w:val="000000" w:themeColor="text1"/>
                        </w:rPr>
                        <w:fldChar w:fldCharType="end"/>
                      </w:r>
                      <w:r>
                        <w:rPr>
                          <w:color w:val="000000" w:themeColor="text1"/>
                        </w:rPr>
                        <w:tab/>
                        <w:t>ICC4R and ICCQ4R measurement procedure</w:t>
                      </w:r>
                    </w:p>
                    <w:p w14:paraId="11C65983" w14:textId="77777777" w:rsidR="009645C5" w:rsidRDefault="009645C5" w:rsidP="009645C5">
                      <w:pPr>
                        <w:jc w:val="center"/>
                        <w:rPr>
                          <w:lang w:eastAsia="zh-TW"/>
                        </w:rPr>
                      </w:pPr>
                    </w:p>
                    <w:p w14:paraId="42D21218" w14:textId="77777777" w:rsidR="009645C5" w:rsidRDefault="009645C5" w:rsidP="009645C5">
                      <w:pPr>
                        <w:jc w:val="center"/>
                        <w:rPr>
                          <w:color w:val="000000" w:themeColor="text1"/>
                        </w:rPr>
                      </w:pPr>
                    </w:p>
                  </w:txbxContent>
                </v:textbox>
                <w10:anchorlock/>
              </v:shape>
            </w:pict>
          </mc:Fallback>
        </mc:AlternateContent>
      </w:r>
    </w:p>
    <w:p w14:paraId="30380FA3" w14:textId="77777777" w:rsidR="00E53B69" w:rsidRDefault="00E53B69" w:rsidP="00C91302">
      <w:pPr>
        <w:rPr>
          <w:rFonts w:ascii="Arial" w:hAnsi="Arial"/>
        </w:rPr>
      </w:pPr>
    </w:p>
    <w:p w14:paraId="71BCA3DF" w14:textId="77777777" w:rsidR="00517E50" w:rsidRDefault="00517E50" w:rsidP="00C91302">
      <w:pPr>
        <w:rPr>
          <w:rFonts w:ascii="Arial" w:hAnsi="Arial"/>
        </w:rPr>
      </w:pPr>
    </w:p>
    <w:p w14:paraId="6CE7A309" w14:textId="77777777" w:rsidR="00517E50" w:rsidRDefault="00517E50" w:rsidP="00C91302">
      <w:pPr>
        <w:rPr>
          <w:rFonts w:ascii="Arial" w:hAnsi="Arial"/>
        </w:rPr>
      </w:pPr>
    </w:p>
    <w:p w14:paraId="0D668862" w14:textId="6892676D" w:rsidR="00C91302" w:rsidRPr="00CA07ED" w:rsidRDefault="00CE54AD" w:rsidP="00C91302">
      <w:pPr>
        <w:rPr>
          <w:noProof/>
        </w:rPr>
      </w:pPr>
      <w:r>
        <w:rPr>
          <w:noProof/>
        </w:rPr>
        <mc:AlternateContent>
          <mc:Choice Requires="wps">
            <w:drawing>
              <wp:anchor distT="0" distB="0" distL="114300" distR="114300" simplePos="0" relativeHeight="251657216" behindDoc="0" locked="0" layoutInCell="0" allowOverlap="1" wp14:anchorId="1F6A02F0" wp14:editId="12ABEC3C">
                <wp:simplePos x="0" y="0"/>
                <wp:positionH relativeFrom="column">
                  <wp:posOffset>-62865</wp:posOffset>
                </wp:positionH>
                <wp:positionV relativeFrom="paragraph">
                  <wp:posOffset>196850</wp:posOffset>
                </wp:positionV>
                <wp:extent cx="5600700" cy="650240"/>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50240"/>
                        </a:xfrm>
                        <a:prstGeom prst="rect">
                          <a:avLst/>
                        </a:prstGeom>
                        <a:solidFill>
                          <a:srgbClr val="FFFFFF"/>
                        </a:solidFill>
                        <a:ln w="9525">
                          <a:solidFill>
                            <a:srgbClr val="000000"/>
                          </a:solidFill>
                          <a:miter lim="800000"/>
                          <a:headEnd/>
                          <a:tailEnd/>
                        </a:ln>
                      </wps:spPr>
                      <wps:txbx>
                        <w:txbxContent>
                          <w:p w14:paraId="10F64DFD" w14:textId="3BF650B3" w:rsidR="000B0206" w:rsidRPr="00957F43" w:rsidRDefault="000B0206" w:rsidP="00C91302">
                            <w:pP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A02F0" id="Text Box 1" o:spid="_x0000_s1031" type="#_x0000_t202" style="position:absolute;margin-left:-4.95pt;margin-top:15.5pt;width:441pt;height:5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" o:allowincell="f">
                <v:textbox>
                  <w:txbxContent>
                    <w:p w14:paraId="10F64DFD" w14:textId="3BF650B3" w:rsidR="000B0206" w:rsidRPr="00957F43" w:rsidRDefault="000B0206" w:rsidP="00C91302">
                      <w:pPr>
                        <w:rPr>
                          <w:rFonts w:ascii="Arial" w:hAnsi="Arial" w:cs="Arial"/>
                          <w:sz w:val="18"/>
                          <w:szCs w:val="18"/>
                        </w:rPr>
                      </w:pPr>
                    </w:p>
                  </w:txbxContent>
                </v:textbox>
                <w10:wrap type="square"/>
              </v:shape>
            </w:pict>
          </mc:Fallback>
        </mc:AlternateContent>
      </w:r>
      <w:r w:rsidR="00C91302">
        <w:rPr>
          <w:rFonts w:ascii="Arial" w:hAnsi="Arial"/>
        </w:rPr>
        <w:t>Disposition log</w:t>
      </w:r>
    </w:p>
    <w:p w14:paraId="318AD1AC" w14:textId="77777777" w:rsidR="00C91302" w:rsidRDefault="00C91302" w:rsidP="00C91302">
      <w:pPr>
        <w:rPr>
          <w:rFonts w:ascii="Arial" w:hAnsi="Arial"/>
        </w:rPr>
      </w:pPr>
    </w:p>
    <w:p w14:paraId="359A848F" w14:textId="77777777" w:rsidR="00C91302" w:rsidRDefault="00C91302" w:rsidP="00C91302">
      <w:pPr>
        <w:pStyle w:val="BodyText"/>
      </w:pPr>
    </w:p>
    <w:p w14:paraId="03DC29F6" w14:textId="77777777" w:rsidR="00C91302" w:rsidRDefault="00C91302" w:rsidP="00C91302">
      <w:pPr>
        <w:pStyle w:val="BodyText"/>
      </w:pPr>
    </w:p>
    <w:p w14:paraId="304264D6" w14:textId="77777777" w:rsidR="00C91302" w:rsidRDefault="00C91302" w:rsidP="00C91302">
      <w:pPr>
        <w:pStyle w:val="BodyText"/>
      </w:pPr>
    </w:p>
    <w:p w14:paraId="7E232E7E" w14:textId="77777777" w:rsidR="00C91302" w:rsidRDefault="00C91302" w:rsidP="00C91302">
      <w:pPr>
        <w:pStyle w:val="BodyText"/>
      </w:pPr>
    </w:p>
    <w:p w14:paraId="26BBA64A" w14:textId="77777777" w:rsidR="00C91302" w:rsidRDefault="00C91302" w:rsidP="00C91302">
      <w:pPr>
        <w:pStyle w:val="BodyText"/>
      </w:pPr>
      <w:r>
        <w:t>Technical input submitted to the ONFI Workgroup is subject to the terms of the ONFI contributor’s agreement.</w:t>
      </w:r>
    </w:p>
    <w:sectPr w:rsidR="00C91302" w:rsidSect="004F050B">
      <w:pgSz w:w="12240" w:h="15840"/>
      <w:pgMar w:top="900" w:right="900" w:bottom="7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34276" w14:textId="77777777" w:rsidR="002246D9" w:rsidRDefault="002246D9" w:rsidP="00B42E51">
      <w:r>
        <w:separator/>
      </w:r>
    </w:p>
  </w:endnote>
  <w:endnote w:type="continuationSeparator" w:id="0">
    <w:p w14:paraId="37F5245F" w14:textId="77777777" w:rsidR="002246D9" w:rsidRDefault="002246D9" w:rsidP="00B4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1631D" w14:textId="77777777" w:rsidR="00355B84" w:rsidRDefault="00355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C55A5" w14:textId="67E24BAE" w:rsidR="00E857D7" w:rsidRDefault="00E85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C578" w14:textId="77777777" w:rsidR="00355B84" w:rsidRDefault="00355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D209E" w14:textId="77777777" w:rsidR="002246D9" w:rsidRDefault="002246D9" w:rsidP="00B42E51">
      <w:r>
        <w:separator/>
      </w:r>
    </w:p>
  </w:footnote>
  <w:footnote w:type="continuationSeparator" w:id="0">
    <w:p w14:paraId="006F22D9" w14:textId="77777777" w:rsidR="002246D9" w:rsidRDefault="002246D9" w:rsidP="00B4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2E2A" w14:textId="77777777" w:rsidR="00355B84" w:rsidRDefault="00355B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32BC3" w14:textId="0F987C39" w:rsidR="00E857D7" w:rsidRDefault="00E857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1E5E4" w14:textId="77777777" w:rsidR="00355B84" w:rsidRDefault="00355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F4410EE"/>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E6A83C1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99CA49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272A3E7D"/>
    <w:multiLevelType w:val="hybridMultilevel"/>
    <w:tmpl w:val="0E80A4E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EB34CF"/>
    <w:multiLevelType w:val="multilevel"/>
    <w:tmpl w:val="F868605E"/>
    <w:lvl w:ilvl="0">
      <w:start w:val="1"/>
      <w:numFmt w:val="decimal"/>
      <w:pStyle w:val="NormalInd"/>
      <w:lvlText w:val="%1."/>
      <w:lvlJc w:val="left"/>
      <w:pPr>
        <w:tabs>
          <w:tab w:val="num" w:pos="425"/>
        </w:tabs>
        <w:ind w:left="425" w:hanging="425"/>
      </w:pPr>
      <w:rPr>
        <w:rFonts w:hint="eastAsia"/>
      </w:rPr>
    </w:lvl>
    <w:lvl w:ilvl="1">
      <w:start w:val="1"/>
      <w:numFmt w:val="none"/>
      <w:lvlText w:val="-"/>
      <w:lvlJc w:val="left"/>
      <w:pPr>
        <w:tabs>
          <w:tab w:val="num" w:pos="785"/>
        </w:tabs>
        <w:ind w:left="709" w:hanging="284"/>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none"/>
      <w:lvlText w:val="%7."/>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3F375CFC"/>
    <w:multiLevelType w:val="multilevel"/>
    <w:tmpl w:val="CB341D26"/>
    <w:lvl w:ilvl="0">
      <w:start w:val="5"/>
      <w:numFmt w:val="decimal"/>
      <w:pStyle w:val="Heading1"/>
      <w:lvlText w:val="%1"/>
      <w:lvlJc w:val="left"/>
      <w:pPr>
        <w:tabs>
          <w:tab w:val="num" w:pos="432"/>
        </w:tabs>
        <w:ind w:left="432" w:hanging="432"/>
      </w:pPr>
      <w:rPr>
        <w:rFonts w:hint="default"/>
      </w:rPr>
    </w:lvl>
    <w:lvl w:ilvl="1">
      <w:start w:val="14"/>
      <w:numFmt w:val="decimal"/>
      <w:pStyle w:val="Heading2"/>
      <w:lvlText w:val="%1.%2"/>
      <w:lvlJc w:val="left"/>
      <w:pPr>
        <w:tabs>
          <w:tab w:val="num" w:pos="576"/>
        </w:tabs>
        <w:ind w:left="576" w:hanging="576"/>
      </w:pPr>
      <w:rPr>
        <w:rFonts w:hint="default"/>
      </w:rPr>
    </w:lvl>
    <w:lvl w:ilvl="2">
      <w:start w:val="1"/>
      <w:numFmt w:val="decimal"/>
      <w:pStyle w:val="Heading3"/>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numFmt w:val="decimal"/>
      <w:pStyle w:val="Heading4"/>
      <w:lvlText w:val="%1.%2.%3.%4"/>
      <w:lvlJc w:val="left"/>
      <w:pPr>
        <w:tabs>
          <w:tab w:val="num" w:pos="1674"/>
        </w:tabs>
        <w:ind w:left="167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5BC5054"/>
    <w:multiLevelType w:val="hybridMultilevel"/>
    <w:tmpl w:val="0EE005A4"/>
    <w:lvl w:ilvl="0" w:tplc="0409000F">
      <w:start w:val="1"/>
      <w:numFmt w:val="upperLetter"/>
      <w:pStyle w:val="HeadingA"/>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15:restartNumberingAfterBreak="0">
    <w:nsid w:val="6EC9617D"/>
    <w:multiLevelType w:val="hybridMultilevel"/>
    <w:tmpl w:val="9DC62460"/>
    <w:lvl w:ilvl="0" w:tplc="7214D4BC">
      <w:start w:val="1"/>
      <w:numFmt w:val="decimal"/>
      <w:lvlText w:val="%1."/>
      <w:lvlJc w:val="left"/>
      <w:pPr>
        <w:tabs>
          <w:tab w:val="num" w:pos="360"/>
        </w:tabs>
        <w:ind w:left="360" w:hanging="360"/>
      </w:pPr>
    </w:lvl>
    <w:lvl w:ilvl="1" w:tplc="BB3A1D90">
      <w:start w:val="1"/>
      <w:numFmt w:val="lowerLetter"/>
      <w:lvlText w:val="%2."/>
      <w:lvlJc w:val="left"/>
      <w:pPr>
        <w:tabs>
          <w:tab w:val="num" w:pos="1080"/>
        </w:tabs>
        <w:ind w:left="1080" w:hanging="360"/>
      </w:pPr>
    </w:lvl>
    <w:lvl w:ilvl="2" w:tplc="687CF28C">
      <w:start w:val="1"/>
      <w:numFmt w:val="lowerRoman"/>
      <w:lvlText w:val="%3."/>
      <w:lvlJc w:val="right"/>
      <w:pPr>
        <w:tabs>
          <w:tab w:val="num" w:pos="1800"/>
        </w:tabs>
        <w:ind w:left="1800" w:hanging="180"/>
      </w:pPr>
    </w:lvl>
    <w:lvl w:ilvl="3" w:tplc="812C05F8">
      <w:start w:val="1"/>
      <w:numFmt w:val="decimal"/>
      <w:lvlText w:val="%4."/>
      <w:lvlJc w:val="left"/>
      <w:pPr>
        <w:tabs>
          <w:tab w:val="num" w:pos="2520"/>
        </w:tabs>
        <w:ind w:left="2520" w:hanging="360"/>
      </w:pPr>
    </w:lvl>
    <w:lvl w:ilvl="4" w:tplc="7DB28FEA">
      <w:start w:val="1"/>
      <w:numFmt w:val="lowerLetter"/>
      <w:lvlText w:val="%5."/>
      <w:lvlJc w:val="left"/>
      <w:pPr>
        <w:tabs>
          <w:tab w:val="num" w:pos="3240"/>
        </w:tabs>
        <w:ind w:left="3240" w:hanging="360"/>
      </w:pPr>
    </w:lvl>
    <w:lvl w:ilvl="5" w:tplc="9AAAE8B4">
      <w:start w:val="1"/>
      <w:numFmt w:val="lowerRoman"/>
      <w:lvlText w:val="%6."/>
      <w:lvlJc w:val="right"/>
      <w:pPr>
        <w:tabs>
          <w:tab w:val="num" w:pos="3960"/>
        </w:tabs>
        <w:ind w:left="3960" w:hanging="180"/>
      </w:pPr>
    </w:lvl>
    <w:lvl w:ilvl="6" w:tplc="BFD6E70C">
      <w:start w:val="1"/>
      <w:numFmt w:val="decimal"/>
      <w:lvlText w:val="%7."/>
      <w:lvlJc w:val="left"/>
      <w:pPr>
        <w:tabs>
          <w:tab w:val="num" w:pos="4680"/>
        </w:tabs>
        <w:ind w:left="4680" w:hanging="360"/>
      </w:pPr>
    </w:lvl>
    <w:lvl w:ilvl="7" w:tplc="76F29190">
      <w:start w:val="1"/>
      <w:numFmt w:val="lowerLetter"/>
      <w:lvlText w:val="%8."/>
      <w:lvlJc w:val="left"/>
      <w:pPr>
        <w:tabs>
          <w:tab w:val="num" w:pos="5400"/>
        </w:tabs>
        <w:ind w:left="5400" w:hanging="360"/>
      </w:pPr>
    </w:lvl>
    <w:lvl w:ilvl="8" w:tplc="A790DCD6">
      <w:start w:val="1"/>
      <w:numFmt w:val="lowerRoman"/>
      <w:lvlText w:val="%9."/>
      <w:lvlJc w:val="right"/>
      <w:pPr>
        <w:tabs>
          <w:tab w:val="num" w:pos="6120"/>
        </w:tabs>
        <w:ind w:left="6120" w:hanging="180"/>
      </w:pPr>
    </w:lvl>
  </w:abstractNum>
  <w:num w:numId="1">
    <w:abstractNumId w:val="4"/>
  </w:num>
  <w:num w:numId="2">
    <w:abstractNumId w:val="2"/>
  </w:num>
  <w:num w:numId="3">
    <w:abstractNumId w:val="1"/>
  </w:num>
  <w:num w:numId="4">
    <w:abstractNumId w:val="5"/>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39C"/>
    <w:rsid w:val="00000AD8"/>
    <w:rsid w:val="00001CBF"/>
    <w:rsid w:val="00004C46"/>
    <w:rsid w:val="00004D53"/>
    <w:rsid w:val="00006FFA"/>
    <w:rsid w:val="00012D83"/>
    <w:rsid w:val="00012D8B"/>
    <w:rsid w:val="000130F2"/>
    <w:rsid w:val="00015032"/>
    <w:rsid w:val="000153B7"/>
    <w:rsid w:val="00015435"/>
    <w:rsid w:val="0001624D"/>
    <w:rsid w:val="00022757"/>
    <w:rsid w:val="00025DCC"/>
    <w:rsid w:val="00025FF6"/>
    <w:rsid w:val="00031BB0"/>
    <w:rsid w:val="000335B9"/>
    <w:rsid w:val="00033A37"/>
    <w:rsid w:val="00034B24"/>
    <w:rsid w:val="00034FD9"/>
    <w:rsid w:val="000364D7"/>
    <w:rsid w:val="00037742"/>
    <w:rsid w:val="00044065"/>
    <w:rsid w:val="00047CC0"/>
    <w:rsid w:val="000502A7"/>
    <w:rsid w:val="0005313F"/>
    <w:rsid w:val="000544D5"/>
    <w:rsid w:val="000557D8"/>
    <w:rsid w:val="00056139"/>
    <w:rsid w:val="00061EA1"/>
    <w:rsid w:val="00062CB8"/>
    <w:rsid w:val="00065F16"/>
    <w:rsid w:val="0006685B"/>
    <w:rsid w:val="00070996"/>
    <w:rsid w:val="00070F93"/>
    <w:rsid w:val="000739F8"/>
    <w:rsid w:val="000741D6"/>
    <w:rsid w:val="00075862"/>
    <w:rsid w:val="00082922"/>
    <w:rsid w:val="00084EE6"/>
    <w:rsid w:val="00085B3F"/>
    <w:rsid w:val="00086EC7"/>
    <w:rsid w:val="00087914"/>
    <w:rsid w:val="0009410C"/>
    <w:rsid w:val="000A0DBA"/>
    <w:rsid w:val="000A3479"/>
    <w:rsid w:val="000A5A1C"/>
    <w:rsid w:val="000A5BC7"/>
    <w:rsid w:val="000A6815"/>
    <w:rsid w:val="000B0206"/>
    <w:rsid w:val="000B13AE"/>
    <w:rsid w:val="000B5781"/>
    <w:rsid w:val="000B5D8A"/>
    <w:rsid w:val="000B6082"/>
    <w:rsid w:val="000B6838"/>
    <w:rsid w:val="000B7146"/>
    <w:rsid w:val="000B7F83"/>
    <w:rsid w:val="000C0A26"/>
    <w:rsid w:val="000C0A95"/>
    <w:rsid w:val="000C4361"/>
    <w:rsid w:val="000C5300"/>
    <w:rsid w:val="000C590D"/>
    <w:rsid w:val="000C77D7"/>
    <w:rsid w:val="000C7D57"/>
    <w:rsid w:val="000D175C"/>
    <w:rsid w:val="000D40F4"/>
    <w:rsid w:val="000D41C0"/>
    <w:rsid w:val="000D4323"/>
    <w:rsid w:val="000D5854"/>
    <w:rsid w:val="000E0DEB"/>
    <w:rsid w:val="000E4ECA"/>
    <w:rsid w:val="000E75FD"/>
    <w:rsid w:val="000E76AA"/>
    <w:rsid w:val="000E7A22"/>
    <w:rsid w:val="000F0112"/>
    <w:rsid w:val="000F09AA"/>
    <w:rsid w:val="000F112C"/>
    <w:rsid w:val="000F400F"/>
    <w:rsid w:val="000F6D84"/>
    <w:rsid w:val="000F7037"/>
    <w:rsid w:val="000F7C68"/>
    <w:rsid w:val="00106D11"/>
    <w:rsid w:val="001151C3"/>
    <w:rsid w:val="00117213"/>
    <w:rsid w:val="00120C39"/>
    <w:rsid w:val="0012255B"/>
    <w:rsid w:val="0012300D"/>
    <w:rsid w:val="001245FF"/>
    <w:rsid w:val="00131B0C"/>
    <w:rsid w:val="001322D0"/>
    <w:rsid w:val="001343E8"/>
    <w:rsid w:val="0013667A"/>
    <w:rsid w:val="001402E8"/>
    <w:rsid w:val="0014418C"/>
    <w:rsid w:val="00155BBF"/>
    <w:rsid w:val="00157C06"/>
    <w:rsid w:val="00165743"/>
    <w:rsid w:val="00171BC3"/>
    <w:rsid w:val="001726DE"/>
    <w:rsid w:val="00172C53"/>
    <w:rsid w:val="00182922"/>
    <w:rsid w:val="00183098"/>
    <w:rsid w:val="00187D5E"/>
    <w:rsid w:val="001902B7"/>
    <w:rsid w:val="00191FDF"/>
    <w:rsid w:val="001948CE"/>
    <w:rsid w:val="001951EF"/>
    <w:rsid w:val="0019728B"/>
    <w:rsid w:val="001A1E0F"/>
    <w:rsid w:val="001A5440"/>
    <w:rsid w:val="001B161F"/>
    <w:rsid w:val="001B2F29"/>
    <w:rsid w:val="001B67DF"/>
    <w:rsid w:val="001C26E2"/>
    <w:rsid w:val="001C4EF8"/>
    <w:rsid w:val="001C5065"/>
    <w:rsid w:val="001C5812"/>
    <w:rsid w:val="001C66A0"/>
    <w:rsid w:val="001C6FFB"/>
    <w:rsid w:val="001D523C"/>
    <w:rsid w:val="001D5562"/>
    <w:rsid w:val="001E00B8"/>
    <w:rsid w:val="001E2375"/>
    <w:rsid w:val="001E5143"/>
    <w:rsid w:val="001E62E1"/>
    <w:rsid w:val="001E64CD"/>
    <w:rsid w:val="001F0CFC"/>
    <w:rsid w:val="001F2300"/>
    <w:rsid w:val="001F3D64"/>
    <w:rsid w:val="001F56AA"/>
    <w:rsid w:val="001F663A"/>
    <w:rsid w:val="001F74DE"/>
    <w:rsid w:val="002001E7"/>
    <w:rsid w:val="0020154E"/>
    <w:rsid w:val="002015E6"/>
    <w:rsid w:val="002017D3"/>
    <w:rsid w:val="00201C3A"/>
    <w:rsid w:val="00204AA7"/>
    <w:rsid w:val="002062B5"/>
    <w:rsid w:val="00215C11"/>
    <w:rsid w:val="00216254"/>
    <w:rsid w:val="002162EB"/>
    <w:rsid w:val="00220222"/>
    <w:rsid w:val="00220DE3"/>
    <w:rsid w:val="0022455A"/>
    <w:rsid w:val="002246D9"/>
    <w:rsid w:val="0022481F"/>
    <w:rsid w:val="00230EE1"/>
    <w:rsid w:val="00235430"/>
    <w:rsid w:val="00235C75"/>
    <w:rsid w:val="0023769A"/>
    <w:rsid w:val="002411A4"/>
    <w:rsid w:val="002453D6"/>
    <w:rsid w:val="002477A2"/>
    <w:rsid w:val="00253C21"/>
    <w:rsid w:val="002540E4"/>
    <w:rsid w:val="002550A5"/>
    <w:rsid w:val="00255200"/>
    <w:rsid w:val="002604C9"/>
    <w:rsid w:val="00262CF6"/>
    <w:rsid w:val="00263BE2"/>
    <w:rsid w:val="0026451F"/>
    <w:rsid w:val="0026486D"/>
    <w:rsid w:val="00267210"/>
    <w:rsid w:val="00271DC4"/>
    <w:rsid w:val="00272278"/>
    <w:rsid w:val="00272B74"/>
    <w:rsid w:val="00273E42"/>
    <w:rsid w:val="002761B4"/>
    <w:rsid w:val="00277171"/>
    <w:rsid w:val="00281444"/>
    <w:rsid w:val="00286B9B"/>
    <w:rsid w:val="00287ED6"/>
    <w:rsid w:val="00290881"/>
    <w:rsid w:val="00291DB3"/>
    <w:rsid w:val="002A18CC"/>
    <w:rsid w:val="002A31B2"/>
    <w:rsid w:val="002A742A"/>
    <w:rsid w:val="002B0B7E"/>
    <w:rsid w:val="002B0CAD"/>
    <w:rsid w:val="002B3D61"/>
    <w:rsid w:val="002B46AF"/>
    <w:rsid w:val="002B5B03"/>
    <w:rsid w:val="002B5B72"/>
    <w:rsid w:val="002B5BFD"/>
    <w:rsid w:val="002B5C5F"/>
    <w:rsid w:val="002B629D"/>
    <w:rsid w:val="002C472F"/>
    <w:rsid w:val="002C6ADE"/>
    <w:rsid w:val="002D020D"/>
    <w:rsid w:val="002D1002"/>
    <w:rsid w:val="002D237D"/>
    <w:rsid w:val="002D2AAB"/>
    <w:rsid w:val="002D6911"/>
    <w:rsid w:val="002E049E"/>
    <w:rsid w:val="002E143C"/>
    <w:rsid w:val="002E18FA"/>
    <w:rsid w:val="002E464A"/>
    <w:rsid w:val="002F2860"/>
    <w:rsid w:val="002F3844"/>
    <w:rsid w:val="002F5425"/>
    <w:rsid w:val="002F6E3A"/>
    <w:rsid w:val="00301B51"/>
    <w:rsid w:val="00302C79"/>
    <w:rsid w:val="0030532A"/>
    <w:rsid w:val="00307B82"/>
    <w:rsid w:val="003131A4"/>
    <w:rsid w:val="00313D3D"/>
    <w:rsid w:val="00313E43"/>
    <w:rsid w:val="003146BD"/>
    <w:rsid w:val="00323B83"/>
    <w:rsid w:val="00326565"/>
    <w:rsid w:val="003336A8"/>
    <w:rsid w:val="00333834"/>
    <w:rsid w:val="0033595E"/>
    <w:rsid w:val="00337F11"/>
    <w:rsid w:val="00341482"/>
    <w:rsid w:val="0034572A"/>
    <w:rsid w:val="00345FE3"/>
    <w:rsid w:val="00350079"/>
    <w:rsid w:val="0035218B"/>
    <w:rsid w:val="00354C5E"/>
    <w:rsid w:val="00355B84"/>
    <w:rsid w:val="00357D92"/>
    <w:rsid w:val="00364058"/>
    <w:rsid w:val="003708FC"/>
    <w:rsid w:val="00373BC7"/>
    <w:rsid w:val="00385EF3"/>
    <w:rsid w:val="0038639F"/>
    <w:rsid w:val="00390F91"/>
    <w:rsid w:val="0039565F"/>
    <w:rsid w:val="003971CD"/>
    <w:rsid w:val="003A2C2B"/>
    <w:rsid w:val="003A3C4B"/>
    <w:rsid w:val="003A6DA8"/>
    <w:rsid w:val="003A6E4E"/>
    <w:rsid w:val="003B1BAC"/>
    <w:rsid w:val="003B6C9A"/>
    <w:rsid w:val="003B7B28"/>
    <w:rsid w:val="003C09E8"/>
    <w:rsid w:val="003C403C"/>
    <w:rsid w:val="003C5BC8"/>
    <w:rsid w:val="003C7CA1"/>
    <w:rsid w:val="003D13DE"/>
    <w:rsid w:val="003D781D"/>
    <w:rsid w:val="003D7B0C"/>
    <w:rsid w:val="003E1D62"/>
    <w:rsid w:val="003E42DD"/>
    <w:rsid w:val="003E4ED4"/>
    <w:rsid w:val="003E6043"/>
    <w:rsid w:val="003F26B1"/>
    <w:rsid w:val="003F3F23"/>
    <w:rsid w:val="003F4CBD"/>
    <w:rsid w:val="00414811"/>
    <w:rsid w:val="00414A26"/>
    <w:rsid w:val="0042194B"/>
    <w:rsid w:val="00421A71"/>
    <w:rsid w:val="00422770"/>
    <w:rsid w:val="004232E1"/>
    <w:rsid w:val="004238AC"/>
    <w:rsid w:val="0042469B"/>
    <w:rsid w:val="004349D8"/>
    <w:rsid w:val="004351D4"/>
    <w:rsid w:val="00436F7D"/>
    <w:rsid w:val="00437A50"/>
    <w:rsid w:val="004513FB"/>
    <w:rsid w:val="00452459"/>
    <w:rsid w:val="0045578C"/>
    <w:rsid w:val="0046227B"/>
    <w:rsid w:val="00463E0D"/>
    <w:rsid w:val="00465C05"/>
    <w:rsid w:val="004661E9"/>
    <w:rsid w:val="0048071A"/>
    <w:rsid w:val="00480820"/>
    <w:rsid w:val="00482116"/>
    <w:rsid w:val="0048731C"/>
    <w:rsid w:val="0049068E"/>
    <w:rsid w:val="004910AF"/>
    <w:rsid w:val="00492EF7"/>
    <w:rsid w:val="00493099"/>
    <w:rsid w:val="00494964"/>
    <w:rsid w:val="00496E60"/>
    <w:rsid w:val="0049788F"/>
    <w:rsid w:val="004978F4"/>
    <w:rsid w:val="004A174A"/>
    <w:rsid w:val="004A19AE"/>
    <w:rsid w:val="004A3B15"/>
    <w:rsid w:val="004A7AB1"/>
    <w:rsid w:val="004A7CF9"/>
    <w:rsid w:val="004B1681"/>
    <w:rsid w:val="004B40EF"/>
    <w:rsid w:val="004B414B"/>
    <w:rsid w:val="004B4B82"/>
    <w:rsid w:val="004C5672"/>
    <w:rsid w:val="004C7980"/>
    <w:rsid w:val="004D1618"/>
    <w:rsid w:val="004D2906"/>
    <w:rsid w:val="004D3A37"/>
    <w:rsid w:val="004D4004"/>
    <w:rsid w:val="004D4F8F"/>
    <w:rsid w:val="004E0402"/>
    <w:rsid w:val="004E2A54"/>
    <w:rsid w:val="004E2BD6"/>
    <w:rsid w:val="004E3BF6"/>
    <w:rsid w:val="004E56E4"/>
    <w:rsid w:val="004E609F"/>
    <w:rsid w:val="004F0043"/>
    <w:rsid w:val="004F050B"/>
    <w:rsid w:val="004F231F"/>
    <w:rsid w:val="005017CB"/>
    <w:rsid w:val="00502790"/>
    <w:rsid w:val="005105F3"/>
    <w:rsid w:val="00510926"/>
    <w:rsid w:val="005133DE"/>
    <w:rsid w:val="0051362D"/>
    <w:rsid w:val="005142E8"/>
    <w:rsid w:val="00516F59"/>
    <w:rsid w:val="00517E50"/>
    <w:rsid w:val="005210F9"/>
    <w:rsid w:val="00521327"/>
    <w:rsid w:val="0052722E"/>
    <w:rsid w:val="005306CB"/>
    <w:rsid w:val="005308EA"/>
    <w:rsid w:val="00530C24"/>
    <w:rsid w:val="005325D0"/>
    <w:rsid w:val="00533AF5"/>
    <w:rsid w:val="0053497A"/>
    <w:rsid w:val="00534F3F"/>
    <w:rsid w:val="00535BCA"/>
    <w:rsid w:val="0054733F"/>
    <w:rsid w:val="005651F6"/>
    <w:rsid w:val="005655D8"/>
    <w:rsid w:val="00567E4A"/>
    <w:rsid w:val="00573408"/>
    <w:rsid w:val="00574A2B"/>
    <w:rsid w:val="005766E5"/>
    <w:rsid w:val="00576F89"/>
    <w:rsid w:val="00580FDD"/>
    <w:rsid w:val="00582846"/>
    <w:rsid w:val="005831CC"/>
    <w:rsid w:val="00583C44"/>
    <w:rsid w:val="00591D52"/>
    <w:rsid w:val="00591E6E"/>
    <w:rsid w:val="0059290F"/>
    <w:rsid w:val="0059504C"/>
    <w:rsid w:val="0059545F"/>
    <w:rsid w:val="005956C2"/>
    <w:rsid w:val="00597390"/>
    <w:rsid w:val="00597575"/>
    <w:rsid w:val="005A09C6"/>
    <w:rsid w:val="005A2F34"/>
    <w:rsid w:val="005A4073"/>
    <w:rsid w:val="005A527C"/>
    <w:rsid w:val="005B033E"/>
    <w:rsid w:val="005B0B7D"/>
    <w:rsid w:val="005B39A9"/>
    <w:rsid w:val="005B547C"/>
    <w:rsid w:val="005B754D"/>
    <w:rsid w:val="005C25A5"/>
    <w:rsid w:val="005C4CE0"/>
    <w:rsid w:val="005C6A22"/>
    <w:rsid w:val="005C7FF4"/>
    <w:rsid w:val="005D05F6"/>
    <w:rsid w:val="005D4CE1"/>
    <w:rsid w:val="005D6226"/>
    <w:rsid w:val="005D7AF6"/>
    <w:rsid w:val="005E2EF2"/>
    <w:rsid w:val="005E3443"/>
    <w:rsid w:val="005E41F4"/>
    <w:rsid w:val="005E54B5"/>
    <w:rsid w:val="005E76F2"/>
    <w:rsid w:val="005F6914"/>
    <w:rsid w:val="005F7866"/>
    <w:rsid w:val="005F7C13"/>
    <w:rsid w:val="00602C7E"/>
    <w:rsid w:val="00605623"/>
    <w:rsid w:val="0060776D"/>
    <w:rsid w:val="0061111D"/>
    <w:rsid w:val="00613723"/>
    <w:rsid w:val="00613F0D"/>
    <w:rsid w:val="0061437E"/>
    <w:rsid w:val="00615F19"/>
    <w:rsid w:val="00616991"/>
    <w:rsid w:val="006206D9"/>
    <w:rsid w:val="00622E56"/>
    <w:rsid w:val="0062313A"/>
    <w:rsid w:val="00624B5F"/>
    <w:rsid w:val="00624EA3"/>
    <w:rsid w:val="006307F6"/>
    <w:rsid w:val="00642A16"/>
    <w:rsid w:val="0064383D"/>
    <w:rsid w:val="00644184"/>
    <w:rsid w:val="00645A91"/>
    <w:rsid w:val="00650814"/>
    <w:rsid w:val="006540DC"/>
    <w:rsid w:val="00657264"/>
    <w:rsid w:val="006617BE"/>
    <w:rsid w:val="00663A39"/>
    <w:rsid w:val="0066450B"/>
    <w:rsid w:val="00666523"/>
    <w:rsid w:val="00666B14"/>
    <w:rsid w:val="00667B11"/>
    <w:rsid w:val="00671476"/>
    <w:rsid w:val="00680DEB"/>
    <w:rsid w:val="00680DFC"/>
    <w:rsid w:val="00682763"/>
    <w:rsid w:val="00690D39"/>
    <w:rsid w:val="006920DB"/>
    <w:rsid w:val="006976E9"/>
    <w:rsid w:val="006B03A0"/>
    <w:rsid w:val="006B09BA"/>
    <w:rsid w:val="006B38EF"/>
    <w:rsid w:val="006B4724"/>
    <w:rsid w:val="006B78DF"/>
    <w:rsid w:val="006C1475"/>
    <w:rsid w:val="006C3AB4"/>
    <w:rsid w:val="006C5728"/>
    <w:rsid w:val="006D0E60"/>
    <w:rsid w:val="006D42EC"/>
    <w:rsid w:val="006E1109"/>
    <w:rsid w:val="006E1416"/>
    <w:rsid w:val="006E2868"/>
    <w:rsid w:val="006E2B98"/>
    <w:rsid w:val="006E5F22"/>
    <w:rsid w:val="006E7173"/>
    <w:rsid w:val="006F419A"/>
    <w:rsid w:val="006F4681"/>
    <w:rsid w:val="00700DDB"/>
    <w:rsid w:val="007054AE"/>
    <w:rsid w:val="00711F39"/>
    <w:rsid w:val="007147C7"/>
    <w:rsid w:val="0071551F"/>
    <w:rsid w:val="00715847"/>
    <w:rsid w:val="00715C00"/>
    <w:rsid w:val="00720BBC"/>
    <w:rsid w:val="00722171"/>
    <w:rsid w:val="007231B5"/>
    <w:rsid w:val="00724421"/>
    <w:rsid w:val="00725383"/>
    <w:rsid w:val="007253AC"/>
    <w:rsid w:val="0072670D"/>
    <w:rsid w:val="00735BDC"/>
    <w:rsid w:val="00740D3B"/>
    <w:rsid w:val="00753DA8"/>
    <w:rsid w:val="007545F5"/>
    <w:rsid w:val="007568B1"/>
    <w:rsid w:val="00756EC6"/>
    <w:rsid w:val="00761D99"/>
    <w:rsid w:val="00764E34"/>
    <w:rsid w:val="00766A99"/>
    <w:rsid w:val="00771F51"/>
    <w:rsid w:val="007818E1"/>
    <w:rsid w:val="00786866"/>
    <w:rsid w:val="00786D0B"/>
    <w:rsid w:val="00790C76"/>
    <w:rsid w:val="007924B8"/>
    <w:rsid w:val="00792C62"/>
    <w:rsid w:val="00795880"/>
    <w:rsid w:val="007A04C0"/>
    <w:rsid w:val="007A0C49"/>
    <w:rsid w:val="007A3DF5"/>
    <w:rsid w:val="007A540A"/>
    <w:rsid w:val="007B03EA"/>
    <w:rsid w:val="007B1CD7"/>
    <w:rsid w:val="007B454A"/>
    <w:rsid w:val="007B45FD"/>
    <w:rsid w:val="007B7591"/>
    <w:rsid w:val="007B7BC0"/>
    <w:rsid w:val="007C3439"/>
    <w:rsid w:val="007C7A65"/>
    <w:rsid w:val="007D0D60"/>
    <w:rsid w:val="007D4513"/>
    <w:rsid w:val="007D69C3"/>
    <w:rsid w:val="007D7096"/>
    <w:rsid w:val="007E0F0C"/>
    <w:rsid w:val="007E4865"/>
    <w:rsid w:val="007E4B5D"/>
    <w:rsid w:val="007E55AB"/>
    <w:rsid w:val="007F0A8F"/>
    <w:rsid w:val="007F0C15"/>
    <w:rsid w:val="007F1780"/>
    <w:rsid w:val="007F3628"/>
    <w:rsid w:val="007F4B04"/>
    <w:rsid w:val="0080459B"/>
    <w:rsid w:val="00807D6E"/>
    <w:rsid w:val="00814E32"/>
    <w:rsid w:val="008168B0"/>
    <w:rsid w:val="00823DA3"/>
    <w:rsid w:val="00824BCD"/>
    <w:rsid w:val="0082783A"/>
    <w:rsid w:val="00833199"/>
    <w:rsid w:val="00833510"/>
    <w:rsid w:val="0083464C"/>
    <w:rsid w:val="008361FD"/>
    <w:rsid w:val="00836892"/>
    <w:rsid w:val="00837906"/>
    <w:rsid w:val="00841513"/>
    <w:rsid w:val="00841746"/>
    <w:rsid w:val="008451D7"/>
    <w:rsid w:val="00846906"/>
    <w:rsid w:val="008469D0"/>
    <w:rsid w:val="008502A0"/>
    <w:rsid w:val="00850A18"/>
    <w:rsid w:val="0085334E"/>
    <w:rsid w:val="008535EB"/>
    <w:rsid w:val="0085499A"/>
    <w:rsid w:val="00856955"/>
    <w:rsid w:val="0086050F"/>
    <w:rsid w:val="008652ED"/>
    <w:rsid w:val="008667B2"/>
    <w:rsid w:val="00866E82"/>
    <w:rsid w:val="008717E5"/>
    <w:rsid w:val="008726B0"/>
    <w:rsid w:val="00876077"/>
    <w:rsid w:val="00876685"/>
    <w:rsid w:val="00880889"/>
    <w:rsid w:val="00882D4E"/>
    <w:rsid w:val="00884049"/>
    <w:rsid w:val="00886229"/>
    <w:rsid w:val="00886A9A"/>
    <w:rsid w:val="008919BD"/>
    <w:rsid w:val="0089205B"/>
    <w:rsid w:val="00896C34"/>
    <w:rsid w:val="00896FDD"/>
    <w:rsid w:val="008A0881"/>
    <w:rsid w:val="008A2340"/>
    <w:rsid w:val="008A249E"/>
    <w:rsid w:val="008A56BE"/>
    <w:rsid w:val="008C7D82"/>
    <w:rsid w:val="008D0131"/>
    <w:rsid w:val="008D0BD6"/>
    <w:rsid w:val="008D654B"/>
    <w:rsid w:val="008E0B8D"/>
    <w:rsid w:val="008F3B96"/>
    <w:rsid w:val="008F6472"/>
    <w:rsid w:val="009045F7"/>
    <w:rsid w:val="009078C7"/>
    <w:rsid w:val="00911F70"/>
    <w:rsid w:val="00913687"/>
    <w:rsid w:val="00913784"/>
    <w:rsid w:val="00914957"/>
    <w:rsid w:val="00915F96"/>
    <w:rsid w:val="009336F5"/>
    <w:rsid w:val="00933E6A"/>
    <w:rsid w:val="009372EB"/>
    <w:rsid w:val="00942E9B"/>
    <w:rsid w:val="009511C0"/>
    <w:rsid w:val="009575F1"/>
    <w:rsid w:val="00957EEB"/>
    <w:rsid w:val="00957F43"/>
    <w:rsid w:val="00961073"/>
    <w:rsid w:val="00963A01"/>
    <w:rsid w:val="009645C5"/>
    <w:rsid w:val="00970597"/>
    <w:rsid w:val="009726BB"/>
    <w:rsid w:val="009740D2"/>
    <w:rsid w:val="00980CD0"/>
    <w:rsid w:val="009824A1"/>
    <w:rsid w:val="00984B89"/>
    <w:rsid w:val="00987781"/>
    <w:rsid w:val="00990AD1"/>
    <w:rsid w:val="00990BDA"/>
    <w:rsid w:val="00993E22"/>
    <w:rsid w:val="00993FA2"/>
    <w:rsid w:val="009A1793"/>
    <w:rsid w:val="009A2045"/>
    <w:rsid w:val="009B132A"/>
    <w:rsid w:val="009B423B"/>
    <w:rsid w:val="009B482F"/>
    <w:rsid w:val="009C206A"/>
    <w:rsid w:val="009C212C"/>
    <w:rsid w:val="009C4595"/>
    <w:rsid w:val="009D0A83"/>
    <w:rsid w:val="009D12E3"/>
    <w:rsid w:val="009E442D"/>
    <w:rsid w:val="009E5926"/>
    <w:rsid w:val="009F185C"/>
    <w:rsid w:val="009F356E"/>
    <w:rsid w:val="00A01487"/>
    <w:rsid w:val="00A022AB"/>
    <w:rsid w:val="00A033F9"/>
    <w:rsid w:val="00A03C87"/>
    <w:rsid w:val="00A041AC"/>
    <w:rsid w:val="00A13594"/>
    <w:rsid w:val="00A139FB"/>
    <w:rsid w:val="00A14B31"/>
    <w:rsid w:val="00A173E2"/>
    <w:rsid w:val="00A25086"/>
    <w:rsid w:val="00A374D7"/>
    <w:rsid w:val="00A41151"/>
    <w:rsid w:val="00A41C82"/>
    <w:rsid w:val="00A42343"/>
    <w:rsid w:val="00A42908"/>
    <w:rsid w:val="00A4783F"/>
    <w:rsid w:val="00A51BCD"/>
    <w:rsid w:val="00A5244A"/>
    <w:rsid w:val="00A52CF8"/>
    <w:rsid w:val="00A53308"/>
    <w:rsid w:val="00A540AD"/>
    <w:rsid w:val="00A56E4A"/>
    <w:rsid w:val="00A74350"/>
    <w:rsid w:val="00A81A13"/>
    <w:rsid w:val="00A844E4"/>
    <w:rsid w:val="00A869AC"/>
    <w:rsid w:val="00A86AAF"/>
    <w:rsid w:val="00A86D81"/>
    <w:rsid w:val="00A87AB7"/>
    <w:rsid w:val="00A9167D"/>
    <w:rsid w:val="00A971CB"/>
    <w:rsid w:val="00AA18A8"/>
    <w:rsid w:val="00AA432C"/>
    <w:rsid w:val="00AA5BD3"/>
    <w:rsid w:val="00AA63AA"/>
    <w:rsid w:val="00AB0D5E"/>
    <w:rsid w:val="00AB439C"/>
    <w:rsid w:val="00AB4BA6"/>
    <w:rsid w:val="00AB53A7"/>
    <w:rsid w:val="00AC1D22"/>
    <w:rsid w:val="00AC2EB8"/>
    <w:rsid w:val="00AC4679"/>
    <w:rsid w:val="00AC4D8F"/>
    <w:rsid w:val="00AC5735"/>
    <w:rsid w:val="00AC69C3"/>
    <w:rsid w:val="00AD1FEB"/>
    <w:rsid w:val="00AD2FDF"/>
    <w:rsid w:val="00AD319F"/>
    <w:rsid w:val="00AD46E9"/>
    <w:rsid w:val="00AD7EBC"/>
    <w:rsid w:val="00AE3790"/>
    <w:rsid w:val="00AE463E"/>
    <w:rsid w:val="00AE56A1"/>
    <w:rsid w:val="00AE5BE0"/>
    <w:rsid w:val="00AE7983"/>
    <w:rsid w:val="00AF11C8"/>
    <w:rsid w:val="00AF1841"/>
    <w:rsid w:val="00AF3801"/>
    <w:rsid w:val="00AF53E2"/>
    <w:rsid w:val="00AF5608"/>
    <w:rsid w:val="00AF5894"/>
    <w:rsid w:val="00AF73BE"/>
    <w:rsid w:val="00AF7E9A"/>
    <w:rsid w:val="00B0048C"/>
    <w:rsid w:val="00B02138"/>
    <w:rsid w:val="00B06627"/>
    <w:rsid w:val="00B10BEC"/>
    <w:rsid w:val="00B12EEC"/>
    <w:rsid w:val="00B13AA0"/>
    <w:rsid w:val="00B1454D"/>
    <w:rsid w:val="00B15DFF"/>
    <w:rsid w:val="00B16659"/>
    <w:rsid w:val="00B2531B"/>
    <w:rsid w:val="00B32910"/>
    <w:rsid w:val="00B33E8D"/>
    <w:rsid w:val="00B34542"/>
    <w:rsid w:val="00B365D4"/>
    <w:rsid w:val="00B402B3"/>
    <w:rsid w:val="00B40A3B"/>
    <w:rsid w:val="00B40DCD"/>
    <w:rsid w:val="00B42DD8"/>
    <w:rsid w:val="00B42E51"/>
    <w:rsid w:val="00B43DD6"/>
    <w:rsid w:val="00B54066"/>
    <w:rsid w:val="00B54B4D"/>
    <w:rsid w:val="00B55F5C"/>
    <w:rsid w:val="00B57DED"/>
    <w:rsid w:val="00B679C9"/>
    <w:rsid w:val="00B67B61"/>
    <w:rsid w:val="00B71FBD"/>
    <w:rsid w:val="00B725DB"/>
    <w:rsid w:val="00B72E9A"/>
    <w:rsid w:val="00B73F14"/>
    <w:rsid w:val="00B8331E"/>
    <w:rsid w:val="00B8342D"/>
    <w:rsid w:val="00B83D92"/>
    <w:rsid w:val="00B856C9"/>
    <w:rsid w:val="00B85C14"/>
    <w:rsid w:val="00B878BF"/>
    <w:rsid w:val="00B92558"/>
    <w:rsid w:val="00B92EAA"/>
    <w:rsid w:val="00B965BB"/>
    <w:rsid w:val="00BA1182"/>
    <w:rsid w:val="00BA6482"/>
    <w:rsid w:val="00BB1DE6"/>
    <w:rsid w:val="00BB4BDD"/>
    <w:rsid w:val="00BB7BE9"/>
    <w:rsid w:val="00BB7C18"/>
    <w:rsid w:val="00BC3DB7"/>
    <w:rsid w:val="00BC4BB1"/>
    <w:rsid w:val="00BC65D1"/>
    <w:rsid w:val="00BC69AC"/>
    <w:rsid w:val="00BD5E92"/>
    <w:rsid w:val="00BD6DEF"/>
    <w:rsid w:val="00BD7A89"/>
    <w:rsid w:val="00BD7B08"/>
    <w:rsid w:val="00BE0F4E"/>
    <w:rsid w:val="00BE21AA"/>
    <w:rsid w:val="00BE275F"/>
    <w:rsid w:val="00BE315B"/>
    <w:rsid w:val="00BE3565"/>
    <w:rsid w:val="00BE612A"/>
    <w:rsid w:val="00BE74A4"/>
    <w:rsid w:val="00BF0612"/>
    <w:rsid w:val="00BF2E8D"/>
    <w:rsid w:val="00BF3D6E"/>
    <w:rsid w:val="00BF4675"/>
    <w:rsid w:val="00BF7180"/>
    <w:rsid w:val="00C077FC"/>
    <w:rsid w:val="00C12BA0"/>
    <w:rsid w:val="00C139D1"/>
    <w:rsid w:val="00C14B4A"/>
    <w:rsid w:val="00C151F1"/>
    <w:rsid w:val="00C1572F"/>
    <w:rsid w:val="00C20726"/>
    <w:rsid w:val="00C20F5A"/>
    <w:rsid w:val="00C20F71"/>
    <w:rsid w:val="00C21021"/>
    <w:rsid w:val="00C2213A"/>
    <w:rsid w:val="00C23235"/>
    <w:rsid w:val="00C24770"/>
    <w:rsid w:val="00C253E4"/>
    <w:rsid w:val="00C25AB0"/>
    <w:rsid w:val="00C25AD6"/>
    <w:rsid w:val="00C2687F"/>
    <w:rsid w:val="00C26930"/>
    <w:rsid w:val="00C2797C"/>
    <w:rsid w:val="00C32663"/>
    <w:rsid w:val="00C37AA3"/>
    <w:rsid w:val="00C408EA"/>
    <w:rsid w:val="00C42EFE"/>
    <w:rsid w:val="00C4415D"/>
    <w:rsid w:val="00C450A2"/>
    <w:rsid w:val="00C53C62"/>
    <w:rsid w:val="00C57F0D"/>
    <w:rsid w:val="00C60772"/>
    <w:rsid w:val="00C60C25"/>
    <w:rsid w:val="00C62A84"/>
    <w:rsid w:val="00C63FBE"/>
    <w:rsid w:val="00C666CF"/>
    <w:rsid w:val="00C6764C"/>
    <w:rsid w:val="00C70479"/>
    <w:rsid w:val="00C7272A"/>
    <w:rsid w:val="00C755A8"/>
    <w:rsid w:val="00C87D30"/>
    <w:rsid w:val="00C907BC"/>
    <w:rsid w:val="00C91302"/>
    <w:rsid w:val="00C92F98"/>
    <w:rsid w:val="00C92FC8"/>
    <w:rsid w:val="00C973CA"/>
    <w:rsid w:val="00CA07ED"/>
    <w:rsid w:val="00CA0B94"/>
    <w:rsid w:val="00CA1513"/>
    <w:rsid w:val="00CA7598"/>
    <w:rsid w:val="00CB1B97"/>
    <w:rsid w:val="00CB4444"/>
    <w:rsid w:val="00CB557E"/>
    <w:rsid w:val="00CB7AA9"/>
    <w:rsid w:val="00CB7E58"/>
    <w:rsid w:val="00CC6297"/>
    <w:rsid w:val="00CC7BFC"/>
    <w:rsid w:val="00CD06D3"/>
    <w:rsid w:val="00CD2121"/>
    <w:rsid w:val="00CD2FB6"/>
    <w:rsid w:val="00CD39B2"/>
    <w:rsid w:val="00CD4ABC"/>
    <w:rsid w:val="00CE54AD"/>
    <w:rsid w:val="00CE7176"/>
    <w:rsid w:val="00CE7275"/>
    <w:rsid w:val="00CF0D7E"/>
    <w:rsid w:val="00CF2071"/>
    <w:rsid w:val="00CF215A"/>
    <w:rsid w:val="00CF5803"/>
    <w:rsid w:val="00CF62ED"/>
    <w:rsid w:val="00D02C14"/>
    <w:rsid w:val="00D02D7B"/>
    <w:rsid w:val="00D02FBA"/>
    <w:rsid w:val="00D0522E"/>
    <w:rsid w:val="00D12FF5"/>
    <w:rsid w:val="00D13A26"/>
    <w:rsid w:val="00D1458A"/>
    <w:rsid w:val="00D15AA8"/>
    <w:rsid w:val="00D2098D"/>
    <w:rsid w:val="00D211C7"/>
    <w:rsid w:val="00D222DF"/>
    <w:rsid w:val="00D24BB5"/>
    <w:rsid w:val="00D25B21"/>
    <w:rsid w:val="00D26789"/>
    <w:rsid w:val="00D30806"/>
    <w:rsid w:val="00D33A3E"/>
    <w:rsid w:val="00D37FA0"/>
    <w:rsid w:val="00D41CCC"/>
    <w:rsid w:val="00D4257C"/>
    <w:rsid w:val="00D44003"/>
    <w:rsid w:val="00D5224C"/>
    <w:rsid w:val="00D5541F"/>
    <w:rsid w:val="00D55F3D"/>
    <w:rsid w:val="00D5607B"/>
    <w:rsid w:val="00D631AB"/>
    <w:rsid w:val="00D6557B"/>
    <w:rsid w:val="00D66E00"/>
    <w:rsid w:val="00D70BD1"/>
    <w:rsid w:val="00D71C99"/>
    <w:rsid w:val="00D71DAC"/>
    <w:rsid w:val="00D72304"/>
    <w:rsid w:val="00D72DB7"/>
    <w:rsid w:val="00D730FA"/>
    <w:rsid w:val="00D77BB9"/>
    <w:rsid w:val="00D812FE"/>
    <w:rsid w:val="00D81393"/>
    <w:rsid w:val="00D85B99"/>
    <w:rsid w:val="00D86475"/>
    <w:rsid w:val="00D8734C"/>
    <w:rsid w:val="00D93A25"/>
    <w:rsid w:val="00D9655E"/>
    <w:rsid w:val="00D96B57"/>
    <w:rsid w:val="00DA0212"/>
    <w:rsid w:val="00DA19E7"/>
    <w:rsid w:val="00DA2D51"/>
    <w:rsid w:val="00DB249F"/>
    <w:rsid w:val="00DB35E6"/>
    <w:rsid w:val="00DB5494"/>
    <w:rsid w:val="00DB5650"/>
    <w:rsid w:val="00DB5A80"/>
    <w:rsid w:val="00DB6CA4"/>
    <w:rsid w:val="00DB78BF"/>
    <w:rsid w:val="00DC2836"/>
    <w:rsid w:val="00DD04F4"/>
    <w:rsid w:val="00DD165E"/>
    <w:rsid w:val="00DD2F88"/>
    <w:rsid w:val="00DD33A8"/>
    <w:rsid w:val="00DD36A7"/>
    <w:rsid w:val="00DD4B13"/>
    <w:rsid w:val="00DD7DB7"/>
    <w:rsid w:val="00DE1696"/>
    <w:rsid w:val="00DE1BBC"/>
    <w:rsid w:val="00DE22FD"/>
    <w:rsid w:val="00DE2A97"/>
    <w:rsid w:val="00DE79AA"/>
    <w:rsid w:val="00DF09A6"/>
    <w:rsid w:val="00DF1362"/>
    <w:rsid w:val="00DF47E4"/>
    <w:rsid w:val="00DF53AC"/>
    <w:rsid w:val="00DF7F0B"/>
    <w:rsid w:val="00E020C8"/>
    <w:rsid w:val="00E034B3"/>
    <w:rsid w:val="00E04156"/>
    <w:rsid w:val="00E05847"/>
    <w:rsid w:val="00E0741F"/>
    <w:rsid w:val="00E07971"/>
    <w:rsid w:val="00E07C9D"/>
    <w:rsid w:val="00E149D6"/>
    <w:rsid w:val="00E15673"/>
    <w:rsid w:val="00E15BBA"/>
    <w:rsid w:val="00E15E90"/>
    <w:rsid w:val="00E16281"/>
    <w:rsid w:val="00E176FF"/>
    <w:rsid w:val="00E2061D"/>
    <w:rsid w:val="00E22CBE"/>
    <w:rsid w:val="00E23F81"/>
    <w:rsid w:val="00E2513F"/>
    <w:rsid w:val="00E272E2"/>
    <w:rsid w:val="00E33487"/>
    <w:rsid w:val="00E40828"/>
    <w:rsid w:val="00E469EF"/>
    <w:rsid w:val="00E475A4"/>
    <w:rsid w:val="00E518F0"/>
    <w:rsid w:val="00E52C0D"/>
    <w:rsid w:val="00E52C2E"/>
    <w:rsid w:val="00E53B69"/>
    <w:rsid w:val="00E56081"/>
    <w:rsid w:val="00E60B28"/>
    <w:rsid w:val="00E62F23"/>
    <w:rsid w:val="00E63378"/>
    <w:rsid w:val="00E775A4"/>
    <w:rsid w:val="00E80786"/>
    <w:rsid w:val="00E857D7"/>
    <w:rsid w:val="00E866A2"/>
    <w:rsid w:val="00E91532"/>
    <w:rsid w:val="00E91806"/>
    <w:rsid w:val="00E92A81"/>
    <w:rsid w:val="00E960DE"/>
    <w:rsid w:val="00E9623F"/>
    <w:rsid w:val="00E970E2"/>
    <w:rsid w:val="00EA1301"/>
    <w:rsid w:val="00EA235B"/>
    <w:rsid w:val="00EA2E33"/>
    <w:rsid w:val="00EA37A1"/>
    <w:rsid w:val="00EA60D1"/>
    <w:rsid w:val="00EA70A0"/>
    <w:rsid w:val="00EB3E76"/>
    <w:rsid w:val="00EB52D5"/>
    <w:rsid w:val="00EB6A66"/>
    <w:rsid w:val="00EC6E80"/>
    <w:rsid w:val="00ED0DA7"/>
    <w:rsid w:val="00ED2216"/>
    <w:rsid w:val="00ED44C8"/>
    <w:rsid w:val="00ED686B"/>
    <w:rsid w:val="00EE19BA"/>
    <w:rsid w:val="00EE2169"/>
    <w:rsid w:val="00EE3295"/>
    <w:rsid w:val="00EE41FF"/>
    <w:rsid w:val="00EE4B0D"/>
    <w:rsid w:val="00EF7552"/>
    <w:rsid w:val="00F0380C"/>
    <w:rsid w:val="00F03D4D"/>
    <w:rsid w:val="00F03ECF"/>
    <w:rsid w:val="00F04D94"/>
    <w:rsid w:val="00F05A2F"/>
    <w:rsid w:val="00F05DCE"/>
    <w:rsid w:val="00F1012F"/>
    <w:rsid w:val="00F130AF"/>
    <w:rsid w:val="00F215C8"/>
    <w:rsid w:val="00F2209D"/>
    <w:rsid w:val="00F302AD"/>
    <w:rsid w:val="00F30723"/>
    <w:rsid w:val="00F30B0E"/>
    <w:rsid w:val="00F322CA"/>
    <w:rsid w:val="00F33E3E"/>
    <w:rsid w:val="00F351BF"/>
    <w:rsid w:val="00F35E72"/>
    <w:rsid w:val="00F361AD"/>
    <w:rsid w:val="00F40B80"/>
    <w:rsid w:val="00F40CA9"/>
    <w:rsid w:val="00F41650"/>
    <w:rsid w:val="00F517EE"/>
    <w:rsid w:val="00F53846"/>
    <w:rsid w:val="00F55CA8"/>
    <w:rsid w:val="00F56FF6"/>
    <w:rsid w:val="00F61BB2"/>
    <w:rsid w:val="00F6763D"/>
    <w:rsid w:val="00F72763"/>
    <w:rsid w:val="00F751F9"/>
    <w:rsid w:val="00F756C5"/>
    <w:rsid w:val="00F805D8"/>
    <w:rsid w:val="00F806EC"/>
    <w:rsid w:val="00F80A84"/>
    <w:rsid w:val="00F855F0"/>
    <w:rsid w:val="00F85EE1"/>
    <w:rsid w:val="00F860ED"/>
    <w:rsid w:val="00F90CC5"/>
    <w:rsid w:val="00F93A2A"/>
    <w:rsid w:val="00F93BB7"/>
    <w:rsid w:val="00FA0065"/>
    <w:rsid w:val="00FA0B29"/>
    <w:rsid w:val="00FA10DE"/>
    <w:rsid w:val="00FA205F"/>
    <w:rsid w:val="00FA3DAD"/>
    <w:rsid w:val="00FA411B"/>
    <w:rsid w:val="00FA5F60"/>
    <w:rsid w:val="00FA7A04"/>
    <w:rsid w:val="00FB08D5"/>
    <w:rsid w:val="00FB15A9"/>
    <w:rsid w:val="00FB4415"/>
    <w:rsid w:val="00FB5DAA"/>
    <w:rsid w:val="00FB6BFA"/>
    <w:rsid w:val="00FC2917"/>
    <w:rsid w:val="00FC2F38"/>
    <w:rsid w:val="00FC6899"/>
    <w:rsid w:val="00FD27E3"/>
    <w:rsid w:val="00FD54B9"/>
    <w:rsid w:val="00FD6C79"/>
    <w:rsid w:val="00FD6D63"/>
    <w:rsid w:val="00FE4C07"/>
    <w:rsid w:val="00FF0D24"/>
    <w:rsid w:val="00FF1295"/>
    <w:rsid w:val="00FF281F"/>
    <w:rsid w:val="00FF3B24"/>
    <w:rsid w:val="00FF3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0FD0F"/>
  <w15:docId w15:val="{5ADF6902-A2D1-4B61-BCF0-60DD77236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5C5"/>
  </w:style>
  <w:style w:type="paragraph" w:styleId="Heading1">
    <w:name w:val="heading 1"/>
    <w:basedOn w:val="Normal"/>
    <w:next w:val="Normal"/>
    <w:qFormat/>
    <w:rsid w:val="008F3B96"/>
    <w:pPr>
      <w:keepNext/>
      <w:keepLines/>
      <w:numPr>
        <w:numId w:val="4"/>
      </w:numPr>
      <w:spacing w:before="240" w:after="60"/>
      <w:jc w:val="both"/>
      <w:outlineLvl w:val="0"/>
    </w:pPr>
    <w:rPr>
      <w:rFonts w:ascii="Arial" w:hAnsi="Arial"/>
      <w:b/>
      <w:kern w:val="28"/>
      <w:sz w:val="24"/>
    </w:rPr>
  </w:style>
  <w:style w:type="paragraph" w:styleId="Heading2">
    <w:name w:val="heading 2"/>
    <w:basedOn w:val="Normal"/>
    <w:next w:val="Normal"/>
    <w:qFormat/>
    <w:rsid w:val="008F3B96"/>
    <w:pPr>
      <w:keepNext/>
      <w:keepLines/>
      <w:numPr>
        <w:ilvl w:val="1"/>
        <w:numId w:val="4"/>
      </w:numPr>
      <w:spacing w:before="120" w:after="60"/>
      <w:jc w:val="both"/>
      <w:outlineLvl w:val="1"/>
    </w:pPr>
    <w:rPr>
      <w:rFonts w:ascii="Arial" w:hAnsi="Arial"/>
      <w:b/>
      <w:sz w:val="24"/>
    </w:rPr>
  </w:style>
  <w:style w:type="paragraph" w:styleId="Heading3">
    <w:name w:val="heading 3"/>
    <w:basedOn w:val="Normal"/>
    <w:next w:val="Normal"/>
    <w:link w:val="Heading3Char"/>
    <w:qFormat/>
    <w:rsid w:val="008F3B96"/>
    <w:pPr>
      <w:keepNext/>
      <w:keepLines/>
      <w:numPr>
        <w:ilvl w:val="2"/>
        <w:numId w:val="4"/>
      </w:numPr>
      <w:spacing w:before="120" w:after="60"/>
      <w:jc w:val="both"/>
      <w:outlineLvl w:val="2"/>
    </w:pPr>
    <w:rPr>
      <w:rFonts w:ascii="Arial" w:hAnsi="Arial"/>
      <w:b/>
      <w:sz w:val="22"/>
    </w:rPr>
  </w:style>
  <w:style w:type="paragraph" w:styleId="Heading4">
    <w:name w:val="heading 4"/>
    <w:basedOn w:val="Normal"/>
    <w:next w:val="Normal"/>
    <w:qFormat/>
    <w:rsid w:val="008F3B96"/>
    <w:pPr>
      <w:keepNext/>
      <w:keepLines/>
      <w:numPr>
        <w:ilvl w:val="3"/>
        <w:numId w:val="4"/>
      </w:numPr>
      <w:spacing w:before="120" w:after="60"/>
      <w:jc w:val="both"/>
      <w:outlineLvl w:val="3"/>
    </w:pPr>
    <w:rPr>
      <w:rFonts w:ascii="Arial" w:hAnsi="Arial"/>
      <w:b/>
      <w:sz w:val="22"/>
    </w:rPr>
  </w:style>
  <w:style w:type="paragraph" w:styleId="Heading5">
    <w:name w:val="heading 5"/>
    <w:basedOn w:val="Heading4"/>
    <w:next w:val="Normal"/>
    <w:qFormat/>
    <w:rsid w:val="008F3B96"/>
    <w:pPr>
      <w:numPr>
        <w:ilvl w:val="4"/>
      </w:numPr>
      <w:outlineLvl w:val="4"/>
    </w:pPr>
  </w:style>
  <w:style w:type="paragraph" w:styleId="Heading6">
    <w:name w:val="heading 6"/>
    <w:basedOn w:val="Heading5"/>
    <w:next w:val="Normal"/>
    <w:qFormat/>
    <w:rsid w:val="008F3B96"/>
    <w:pPr>
      <w:numPr>
        <w:ilvl w:val="5"/>
      </w:numPr>
      <w:outlineLvl w:val="5"/>
    </w:pPr>
    <w:rPr>
      <w:sz w:val="20"/>
    </w:rPr>
  </w:style>
  <w:style w:type="paragraph" w:styleId="Heading7">
    <w:name w:val="heading 7"/>
    <w:basedOn w:val="Normal"/>
    <w:next w:val="Normal"/>
    <w:qFormat/>
    <w:rsid w:val="008F3B96"/>
    <w:pPr>
      <w:keepNext/>
      <w:numPr>
        <w:ilvl w:val="6"/>
        <w:numId w:val="4"/>
      </w:numPr>
      <w:spacing w:before="120" w:after="60"/>
      <w:jc w:val="both"/>
      <w:outlineLvl w:val="6"/>
    </w:pPr>
    <w:rPr>
      <w:rFonts w:ascii="Arial" w:hAnsi="Arial"/>
      <w:b/>
    </w:rPr>
  </w:style>
  <w:style w:type="paragraph" w:styleId="Heading8">
    <w:name w:val="heading 8"/>
    <w:basedOn w:val="Normal"/>
    <w:next w:val="Normal"/>
    <w:qFormat/>
    <w:rsid w:val="008F3B96"/>
    <w:pPr>
      <w:keepNext/>
      <w:numPr>
        <w:ilvl w:val="7"/>
        <w:numId w:val="4"/>
      </w:numPr>
      <w:jc w:val="both"/>
      <w:outlineLvl w:val="7"/>
    </w:pPr>
    <w:rPr>
      <w:rFonts w:ascii="Arial" w:hAnsi="Arial"/>
      <w:outline/>
      <w:color w:val="FFFFFF"/>
      <w:sz w:val="96"/>
      <w14:textOutline w14:w="9525" w14:cap="flat" w14:cmpd="sng" w14:algn="ctr">
        <w14:solidFill>
          <w14:srgbClr w14:val="FFFFFF"/>
        </w14:solidFill>
        <w14:prstDash w14:val="solid"/>
        <w14:round/>
      </w14:textOutline>
      <w14:textFill>
        <w14:noFill/>
      </w14:textFill>
    </w:rPr>
  </w:style>
  <w:style w:type="paragraph" w:styleId="Heading9">
    <w:name w:val="heading 9"/>
    <w:basedOn w:val="Normal"/>
    <w:next w:val="Normal"/>
    <w:qFormat/>
    <w:rsid w:val="008F3B96"/>
    <w:pPr>
      <w:keepNext/>
      <w:numPr>
        <w:ilvl w:val="8"/>
        <w:numId w:val="4"/>
      </w:numPr>
      <w:jc w:val="both"/>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F3B96"/>
    <w:pPr>
      <w:jc w:val="center"/>
    </w:pPr>
    <w:rPr>
      <w:rFonts w:ascii="Arial" w:hAnsi="Arial" w:cs="Arial"/>
      <w:b/>
      <w:bCs/>
      <w:sz w:val="24"/>
    </w:rPr>
  </w:style>
  <w:style w:type="paragraph" w:styleId="BodyText">
    <w:name w:val="Body Text"/>
    <w:basedOn w:val="Normal"/>
    <w:link w:val="BodyTextChar"/>
    <w:rsid w:val="008F3B96"/>
    <w:rPr>
      <w:rFonts w:ascii="Arial" w:hAnsi="Arial" w:cs="Arial"/>
      <w:i/>
      <w:iCs/>
    </w:rPr>
  </w:style>
  <w:style w:type="paragraph" w:styleId="BodyTextIndent">
    <w:name w:val="Body Text Indent"/>
    <w:basedOn w:val="Normal"/>
    <w:rsid w:val="008F3B96"/>
    <w:pPr>
      <w:ind w:left="720"/>
    </w:pPr>
    <w:rPr>
      <w:rFonts w:ascii="Arial" w:hAnsi="Arial" w:cs="Arial"/>
      <w:sz w:val="18"/>
    </w:rPr>
  </w:style>
  <w:style w:type="paragraph" w:styleId="BodyText2">
    <w:name w:val="Body Text 2"/>
    <w:basedOn w:val="Normal"/>
    <w:rsid w:val="008F3B96"/>
    <w:rPr>
      <w:rFonts w:ascii="Arial" w:hAnsi="Arial"/>
      <w:sz w:val="18"/>
    </w:rPr>
  </w:style>
  <w:style w:type="paragraph" w:customStyle="1" w:styleId="ProjectActivities-Bullets">
    <w:name w:val="Project Activities - Bullets"/>
    <w:basedOn w:val="Normal"/>
    <w:rsid w:val="008F3B96"/>
    <w:pPr>
      <w:tabs>
        <w:tab w:val="num" w:pos="720"/>
      </w:tabs>
      <w:ind w:left="720" w:hanging="720"/>
      <w:jc w:val="both"/>
    </w:pPr>
    <w:rPr>
      <w:rFonts w:ascii="Arial" w:hAnsi="Arial"/>
    </w:rPr>
  </w:style>
  <w:style w:type="paragraph" w:styleId="TableofAuthorities">
    <w:name w:val="table of authorities"/>
    <w:basedOn w:val="Normal"/>
    <w:semiHidden/>
    <w:rsid w:val="008F3B96"/>
    <w:pPr>
      <w:tabs>
        <w:tab w:val="right" w:leader="dot" w:pos="7560"/>
      </w:tabs>
      <w:ind w:left="1440" w:hanging="360"/>
      <w:jc w:val="both"/>
    </w:pPr>
    <w:rPr>
      <w:rFonts w:ascii="Arial" w:hAnsi="Arial"/>
      <w:spacing w:val="-5"/>
    </w:rPr>
  </w:style>
  <w:style w:type="paragraph" w:customStyle="1" w:styleId="ListBullet1">
    <w:name w:val="List Bullet 1"/>
    <w:aliases w:val="lb1"/>
    <w:basedOn w:val="Normal"/>
    <w:rsid w:val="008F3B96"/>
    <w:pPr>
      <w:tabs>
        <w:tab w:val="num" w:pos="360"/>
      </w:tabs>
      <w:ind w:left="360" w:hanging="360"/>
    </w:pPr>
  </w:style>
  <w:style w:type="paragraph" w:styleId="Caption">
    <w:name w:val="caption"/>
    <w:basedOn w:val="Normal"/>
    <w:next w:val="Normal"/>
    <w:link w:val="CaptionChar1"/>
    <w:uiPriority w:val="35"/>
    <w:qFormat/>
    <w:rsid w:val="008F3B96"/>
    <w:pPr>
      <w:keepNext/>
      <w:keepLines/>
      <w:spacing w:before="240" w:after="120"/>
      <w:jc w:val="center"/>
      <w:outlineLvl w:val="7"/>
    </w:pPr>
    <w:rPr>
      <w:rFonts w:ascii="Arial" w:hAnsi="Arial"/>
      <w:b/>
    </w:rPr>
  </w:style>
  <w:style w:type="paragraph" w:customStyle="1" w:styleId="Column-Operation">
    <w:name w:val="Column - Operation"/>
    <w:basedOn w:val="Normal"/>
    <w:rsid w:val="008F3B96"/>
    <w:pPr>
      <w:keepNext/>
      <w:keepLines/>
      <w:spacing w:before="60" w:after="60"/>
      <w:jc w:val="both"/>
      <w:outlineLvl w:val="7"/>
    </w:pPr>
    <w:rPr>
      <w:rFonts w:ascii="Arial" w:hAnsi="Arial"/>
    </w:rPr>
  </w:style>
  <w:style w:type="paragraph" w:customStyle="1" w:styleId="Column-GotoArrow">
    <w:name w:val="Column - Goto Arrow"/>
    <w:basedOn w:val="Normal"/>
    <w:rsid w:val="008F3B96"/>
    <w:pPr>
      <w:keepNext/>
      <w:keepLines/>
      <w:spacing w:before="60" w:after="60"/>
      <w:jc w:val="center"/>
      <w:outlineLvl w:val="7"/>
    </w:pPr>
    <w:rPr>
      <w:rFonts w:ascii="Arial" w:hAnsi="Arial"/>
    </w:rPr>
  </w:style>
  <w:style w:type="paragraph" w:customStyle="1" w:styleId="TableCell">
    <w:name w:val="Table Cell"/>
    <w:rsid w:val="008F3B96"/>
    <w:pPr>
      <w:spacing w:before="40" w:after="40"/>
    </w:pPr>
    <w:rPr>
      <w:rFonts w:ascii="Arial" w:hAnsi="Arial"/>
    </w:rPr>
  </w:style>
  <w:style w:type="paragraph" w:customStyle="1" w:styleId="Art">
    <w:name w:val="Art"/>
    <w:basedOn w:val="Normal"/>
    <w:rsid w:val="008F3B96"/>
    <w:pPr>
      <w:keepNext/>
      <w:spacing w:before="60" w:after="60"/>
      <w:jc w:val="center"/>
    </w:pPr>
  </w:style>
  <w:style w:type="paragraph" w:styleId="Footer">
    <w:name w:val="footer"/>
    <w:basedOn w:val="Normal"/>
    <w:rsid w:val="008F3B96"/>
    <w:pPr>
      <w:tabs>
        <w:tab w:val="center" w:pos="4320"/>
        <w:tab w:val="right" w:pos="8640"/>
      </w:tabs>
      <w:jc w:val="both"/>
      <w:outlineLvl w:val="7"/>
    </w:pPr>
    <w:rPr>
      <w:rFonts w:ascii="Arial" w:hAnsi="Arial"/>
    </w:rPr>
  </w:style>
  <w:style w:type="paragraph" w:styleId="BodyTextIndent2">
    <w:name w:val="Body Text Indent 2"/>
    <w:basedOn w:val="Normal"/>
    <w:rsid w:val="008F3B96"/>
    <w:pPr>
      <w:ind w:left="1440" w:hanging="1440"/>
    </w:pPr>
    <w:rPr>
      <w:rFonts w:ascii="Arial" w:hAnsi="Arial"/>
      <w:sz w:val="18"/>
    </w:rPr>
  </w:style>
  <w:style w:type="paragraph" w:styleId="BodyText3">
    <w:name w:val="Body Text 3"/>
    <w:basedOn w:val="Normal"/>
    <w:rsid w:val="008F3B96"/>
    <w:rPr>
      <w:rFonts w:ascii="Arial" w:hAnsi="Arial" w:cs="Arial"/>
      <w:b/>
      <w:bCs/>
      <w:i/>
      <w:iCs/>
    </w:rPr>
  </w:style>
  <w:style w:type="paragraph" w:styleId="BalloonText">
    <w:name w:val="Balloon Text"/>
    <w:basedOn w:val="Normal"/>
    <w:semiHidden/>
    <w:rsid w:val="00AB439C"/>
    <w:rPr>
      <w:rFonts w:ascii="Tahoma" w:hAnsi="Tahoma" w:cs="Tahoma"/>
      <w:sz w:val="16"/>
      <w:szCs w:val="16"/>
    </w:rPr>
  </w:style>
  <w:style w:type="paragraph" w:styleId="DocumentMap">
    <w:name w:val="Document Map"/>
    <w:basedOn w:val="Normal"/>
    <w:semiHidden/>
    <w:rsid w:val="00B33E8D"/>
    <w:pPr>
      <w:shd w:val="clear" w:color="auto" w:fill="000080"/>
    </w:pPr>
    <w:rPr>
      <w:rFonts w:ascii="Tahoma" w:hAnsi="Tahoma" w:cs="Tahoma"/>
    </w:rPr>
  </w:style>
  <w:style w:type="paragraph" w:customStyle="1" w:styleId="NormalInd">
    <w:name w:val="Normal Ind"/>
    <w:basedOn w:val="Normal"/>
    <w:rsid w:val="009C4595"/>
    <w:pPr>
      <w:numPr>
        <w:numId w:val="1"/>
      </w:numPr>
      <w:tabs>
        <w:tab w:val="clear" w:pos="425"/>
      </w:tabs>
      <w:spacing w:before="200" w:after="40"/>
      <w:ind w:left="360" w:hanging="360"/>
      <w:jc w:val="both"/>
    </w:pPr>
    <w:rPr>
      <w:rFonts w:ascii="Arial" w:hAnsi="Arial"/>
      <w:sz w:val="24"/>
    </w:rPr>
  </w:style>
  <w:style w:type="paragraph" w:customStyle="1" w:styleId="Default">
    <w:name w:val="Default"/>
    <w:rsid w:val="00756EC6"/>
    <w:pPr>
      <w:autoSpaceDE w:val="0"/>
      <w:autoSpaceDN w:val="0"/>
      <w:adjustRightInd w:val="0"/>
    </w:pPr>
    <w:rPr>
      <w:rFonts w:ascii="Arial,Bold" w:eastAsia="MS Mincho" w:hAnsi="Arial,Bold" w:cs="Arial,Bold"/>
      <w:lang w:eastAsia="ja-JP"/>
    </w:rPr>
  </w:style>
  <w:style w:type="table" w:styleId="TableGrid">
    <w:name w:val="Table Grid"/>
    <w:basedOn w:val="TableNormal"/>
    <w:uiPriority w:val="59"/>
    <w:rsid w:val="00933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D71DAC"/>
    <w:pPr>
      <w:numPr>
        <w:numId w:val="2"/>
      </w:numPr>
    </w:pPr>
    <w:rPr>
      <w:rFonts w:ascii="Arial" w:hAnsi="Arial"/>
    </w:rPr>
  </w:style>
  <w:style w:type="character" w:styleId="Hyperlink">
    <w:name w:val="Hyperlink"/>
    <w:basedOn w:val="DefaultParagraphFont"/>
    <w:rsid w:val="00D02FBA"/>
    <w:rPr>
      <w:color w:val="0000FF"/>
      <w:u w:val="single"/>
    </w:rPr>
  </w:style>
  <w:style w:type="character" w:styleId="FollowedHyperlink">
    <w:name w:val="FollowedHyperlink"/>
    <w:basedOn w:val="DefaultParagraphFont"/>
    <w:rsid w:val="00025DCC"/>
    <w:rPr>
      <w:color w:val="800080"/>
      <w:u w:val="single"/>
    </w:rPr>
  </w:style>
  <w:style w:type="character" w:customStyle="1" w:styleId="CaptionChar1">
    <w:name w:val="Caption Char1"/>
    <w:basedOn w:val="DefaultParagraphFont"/>
    <w:link w:val="Caption"/>
    <w:rsid w:val="00993FA2"/>
    <w:rPr>
      <w:rFonts w:ascii="Arial" w:hAnsi="Arial"/>
      <w:b/>
      <w:lang w:val="en-US" w:eastAsia="en-US" w:bidi="ar-SA"/>
    </w:rPr>
  </w:style>
  <w:style w:type="paragraph" w:styleId="ListBullet2">
    <w:name w:val="List Bullet 2"/>
    <w:basedOn w:val="Normal"/>
    <w:autoRedefine/>
    <w:rsid w:val="007F0C15"/>
    <w:pPr>
      <w:numPr>
        <w:numId w:val="3"/>
      </w:numPr>
    </w:pPr>
    <w:rPr>
      <w:rFonts w:ascii="Arial" w:hAnsi="Arial"/>
    </w:rPr>
  </w:style>
  <w:style w:type="character" w:customStyle="1" w:styleId="Heading3Char">
    <w:name w:val="Heading 3 Char"/>
    <w:basedOn w:val="DefaultParagraphFont"/>
    <w:link w:val="Heading3"/>
    <w:rsid w:val="00D44003"/>
    <w:rPr>
      <w:rFonts w:ascii="Arial" w:hAnsi="Arial"/>
      <w:b/>
      <w:sz w:val="22"/>
    </w:rPr>
  </w:style>
  <w:style w:type="paragraph" w:styleId="Revision">
    <w:name w:val="Revision"/>
    <w:hidden/>
    <w:uiPriority w:val="99"/>
    <w:semiHidden/>
    <w:rsid w:val="00FA0B29"/>
  </w:style>
  <w:style w:type="paragraph" w:styleId="ListParagraph">
    <w:name w:val="List Paragraph"/>
    <w:basedOn w:val="Normal"/>
    <w:uiPriority w:val="34"/>
    <w:qFormat/>
    <w:rsid w:val="000557D8"/>
    <w:pPr>
      <w:ind w:left="720"/>
    </w:pPr>
  </w:style>
  <w:style w:type="character" w:customStyle="1" w:styleId="BodyTextChar">
    <w:name w:val="Body Text Char"/>
    <w:basedOn w:val="DefaultParagraphFont"/>
    <w:link w:val="BodyText"/>
    <w:rsid w:val="00C91302"/>
    <w:rPr>
      <w:rFonts w:ascii="Arial" w:hAnsi="Arial" w:cs="Arial"/>
      <w:i/>
      <w:iCs/>
    </w:rPr>
  </w:style>
  <w:style w:type="paragraph" w:styleId="Header">
    <w:name w:val="header"/>
    <w:basedOn w:val="Normal"/>
    <w:link w:val="HeaderChar"/>
    <w:rsid w:val="00B42E51"/>
    <w:pPr>
      <w:tabs>
        <w:tab w:val="center" w:pos="4680"/>
        <w:tab w:val="right" w:pos="9360"/>
      </w:tabs>
    </w:pPr>
  </w:style>
  <w:style w:type="character" w:customStyle="1" w:styleId="HeaderChar">
    <w:name w:val="Header Char"/>
    <w:basedOn w:val="DefaultParagraphFont"/>
    <w:link w:val="Header"/>
    <w:rsid w:val="00B42E51"/>
  </w:style>
  <w:style w:type="character" w:customStyle="1" w:styleId="CaptionChar">
    <w:name w:val="Caption Char"/>
    <w:basedOn w:val="DefaultParagraphFont"/>
    <w:uiPriority w:val="35"/>
    <w:rsid w:val="004B40EF"/>
    <w:rPr>
      <w:rFonts w:ascii="Arial" w:hAnsi="Arial"/>
      <w:b/>
      <w:lang w:val="en-US" w:eastAsia="en-US" w:bidi="ar-SA"/>
    </w:rPr>
  </w:style>
  <w:style w:type="character" w:styleId="CommentReference">
    <w:name w:val="annotation reference"/>
    <w:basedOn w:val="DefaultParagraphFont"/>
    <w:uiPriority w:val="99"/>
    <w:rsid w:val="000D40F4"/>
    <w:rPr>
      <w:sz w:val="16"/>
      <w:szCs w:val="16"/>
    </w:rPr>
  </w:style>
  <w:style w:type="paragraph" w:styleId="TOC9">
    <w:name w:val="toc 9"/>
    <w:basedOn w:val="Normal"/>
    <w:next w:val="Normal"/>
    <w:autoRedefine/>
    <w:uiPriority w:val="39"/>
    <w:rsid w:val="00533AF5"/>
    <w:pPr>
      <w:ind w:left="1600"/>
    </w:pPr>
    <w:rPr>
      <w:rFonts w:ascii="Arial" w:hAnsi="Arial"/>
    </w:rPr>
  </w:style>
  <w:style w:type="paragraph" w:styleId="ListBullet4">
    <w:name w:val="List Bullet 4"/>
    <w:basedOn w:val="Normal"/>
    <w:autoRedefine/>
    <w:rsid w:val="005655D8"/>
    <w:pPr>
      <w:numPr>
        <w:numId w:val="5"/>
      </w:numPr>
    </w:pPr>
    <w:rPr>
      <w:rFonts w:ascii="Arial" w:hAnsi="Arial"/>
    </w:rPr>
  </w:style>
  <w:style w:type="character" w:customStyle="1" w:styleId="SC1652">
    <w:name w:val="SC1652"/>
    <w:uiPriority w:val="99"/>
    <w:rsid w:val="005017CB"/>
    <w:rPr>
      <w:color w:val="000000"/>
    </w:rPr>
  </w:style>
  <w:style w:type="paragraph" w:customStyle="1" w:styleId="Body">
    <w:name w:val="Body"/>
    <w:uiPriority w:val="99"/>
    <w:rsid w:val="005017CB"/>
    <w:pPr>
      <w:autoSpaceDE w:val="0"/>
      <w:autoSpaceDN w:val="0"/>
      <w:adjustRightInd w:val="0"/>
      <w:spacing w:line="280" w:lineRule="atLeast"/>
    </w:pPr>
    <w:rPr>
      <w:rFonts w:eastAsia="Century"/>
      <w:color w:val="000000"/>
      <w:w w:val="0"/>
      <w:sz w:val="24"/>
      <w:szCs w:val="24"/>
    </w:rPr>
  </w:style>
  <w:style w:type="character" w:customStyle="1" w:styleId="fontstyle01">
    <w:name w:val="fontstyle01"/>
    <w:basedOn w:val="DefaultParagraphFont"/>
    <w:rsid w:val="009336F5"/>
    <w:rPr>
      <w:rFonts w:ascii="ArialMT" w:hAnsi="ArialMT" w:hint="default"/>
      <w:b w:val="0"/>
      <w:bCs w:val="0"/>
      <w:i w:val="0"/>
      <w:iCs w:val="0"/>
      <w:color w:val="000000"/>
      <w:sz w:val="20"/>
      <w:szCs w:val="20"/>
    </w:rPr>
  </w:style>
  <w:style w:type="character" w:customStyle="1" w:styleId="fontstyle21">
    <w:name w:val="fontstyle21"/>
    <w:basedOn w:val="DefaultParagraphFont"/>
    <w:rsid w:val="009336F5"/>
    <w:rPr>
      <w:rFonts w:ascii="Arial-BoldMT" w:hAnsi="Arial-BoldMT" w:hint="default"/>
      <w:b/>
      <w:bCs/>
      <w:i w:val="0"/>
      <w:iCs w:val="0"/>
      <w:color w:val="000000"/>
      <w:sz w:val="20"/>
      <w:szCs w:val="20"/>
    </w:rPr>
  </w:style>
  <w:style w:type="paragraph" w:customStyle="1" w:styleId="HeadingA">
    <w:name w:val="Heading A"/>
    <w:basedOn w:val="Normal"/>
    <w:next w:val="Normal"/>
    <w:rsid w:val="009645C5"/>
    <w:pPr>
      <w:pageBreakBefore/>
      <w:numPr>
        <w:numId w:val="6"/>
      </w:numPr>
      <w:spacing w:before="240" w:after="240"/>
      <w:jc w:val="both"/>
      <w:outlineLvl w:val="0"/>
    </w:pPr>
    <w:rPr>
      <w:rFonts w:ascii="Arial" w:eastAsia="Times New Roman" w:hAnsi="Arial"/>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6915">
      <w:bodyDiv w:val="1"/>
      <w:marLeft w:val="0"/>
      <w:marRight w:val="0"/>
      <w:marTop w:val="0"/>
      <w:marBottom w:val="0"/>
      <w:divBdr>
        <w:top w:val="none" w:sz="0" w:space="0" w:color="auto"/>
        <w:left w:val="none" w:sz="0" w:space="0" w:color="auto"/>
        <w:bottom w:val="none" w:sz="0" w:space="0" w:color="auto"/>
        <w:right w:val="none" w:sz="0" w:space="0" w:color="auto"/>
      </w:divBdr>
    </w:div>
    <w:div w:id="29111821">
      <w:bodyDiv w:val="1"/>
      <w:marLeft w:val="0"/>
      <w:marRight w:val="0"/>
      <w:marTop w:val="0"/>
      <w:marBottom w:val="0"/>
      <w:divBdr>
        <w:top w:val="none" w:sz="0" w:space="0" w:color="auto"/>
        <w:left w:val="none" w:sz="0" w:space="0" w:color="auto"/>
        <w:bottom w:val="none" w:sz="0" w:space="0" w:color="auto"/>
        <w:right w:val="none" w:sz="0" w:space="0" w:color="auto"/>
      </w:divBdr>
    </w:div>
    <w:div w:id="95908040">
      <w:bodyDiv w:val="1"/>
      <w:marLeft w:val="0"/>
      <w:marRight w:val="0"/>
      <w:marTop w:val="0"/>
      <w:marBottom w:val="0"/>
      <w:divBdr>
        <w:top w:val="none" w:sz="0" w:space="0" w:color="auto"/>
        <w:left w:val="none" w:sz="0" w:space="0" w:color="auto"/>
        <w:bottom w:val="none" w:sz="0" w:space="0" w:color="auto"/>
        <w:right w:val="none" w:sz="0" w:space="0" w:color="auto"/>
      </w:divBdr>
    </w:div>
    <w:div w:id="119034438">
      <w:bodyDiv w:val="1"/>
      <w:marLeft w:val="0"/>
      <w:marRight w:val="0"/>
      <w:marTop w:val="0"/>
      <w:marBottom w:val="0"/>
      <w:divBdr>
        <w:top w:val="none" w:sz="0" w:space="0" w:color="auto"/>
        <w:left w:val="none" w:sz="0" w:space="0" w:color="auto"/>
        <w:bottom w:val="none" w:sz="0" w:space="0" w:color="auto"/>
        <w:right w:val="none" w:sz="0" w:space="0" w:color="auto"/>
      </w:divBdr>
    </w:div>
    <w:div w:id="165099634">
      <w:bodyDiv w:val="1"/>
      <w:marLeft w:val="0"/>
      <w:marRight w:val="0"/>
      <w:marTop w:val="0"/>
      <w:marBottom w:val="0"/>
      <w:divBdr>
        <w:top w:val="none" w:sz="0" w:space="0" w:color="auto"/>
        <w:left w:val="none" w:sz="0" w:space="0" w:color="auto"/>
        <w:bottom w:val="none" w:sz="0" w:space="0" w:color="auto"/>
        <w:right w:val="none" w:sz="0" w:space="0" w:color="auto"/>
      </w:divBdr>
      <w:divsChild>
        <w:div w:id="1076053150">
          <w:marLeft w:val="0"/>
          <w:marRight w:val="0"/>
          <w:marTop w:val="0"/>
          <w:marBottom w:val="0"/>
          <w:divBdr>
            <w:top w:val="none" w:sz="0" w:space="0" w:color="auto"/>
            <w:left w:val="none" w:sz="0" w:space="0" w:color="auto"/>
            <w:bottom w:val="none" w:sz="0" w:space="0" w:color="auto"/>
            <w:right w:val="none" w:sz="0" w:space="0" w:color="auto"/>
          </w:divBdr>
        </w:div>
      </w:divsChild>
    </w:div>
    <w:div w:id="199050324">
      <w:bodyDiv w:val="1"/>
      <w:marLeft w:val="0"/>
      <w:marRight w:val="0"/>
      <w:marTop w:val="0"/>
      <w:marBottom w:val="0"/>
      <w:divBdr>
        <w:top w:val="none" w:sz="0" w:space="0" w:color="auto"/>
        <w:left w:val="none" w:sz="0" w:space="0" w:color="auto"/>
        <w:bottom w:val="none" w:sz="0" w:space="0" w:color="auto"/>
        <w:right w:val="none" w:sz="0" w:space="0" w:color="auto"/>
      </w:divBdr>
    </w:div>
    <w:div w:id="238903807">
      <w:bodyDiv w:val="1"/>
      <w:marLeft w:val="0"/>
      <w:marRight w:val="0"/>
      <w:marTop w:val="0"/>
      <w:marBottom w:val="0"/>
      <w:divBdr>
        <w:top w:val="none" w:sz="0" w:space="0" w:color="auto"/>
        <w:left w:val="none" w:sz="0" w:space="0" w:color="auto"/>
        <w:bottom w:val="none" w:sz="0" w:space="0" w:color="auto"/>
        <w:right w:val="none" w:sz="0" w:space="0" w:color="auto"/>
      </w:divBdr>
    </w:div>
    <w:div w:id="250285572">
      <w:bodyDiv w:val="1"/>
      <w:marLeft w:val="0"/>
      <w:marRight w:val="0"/>
      <w:marTop w:val="0"/>
      <w:marBottom w:val="0"/>
      <w:divBdr>
        <w:top w:val="none" w:sz="0" w:space="0" w:color="auto"/>
        <w:left w:val="none" w:sz="0" w:space="0" w:color="auto"/>
        <w:bottom w:val="none" w:sz="0" w:space="0" w:color="auto"/>
        <w:right w:val="none" w:sz="0" w:space="0" w:color="auto"/>
      </w:divBdr>
    </w:div>
    <w:div w:id="326715983">
      <w:bodyDiv w:val="1"/>
      <w:marLeft w:val="0"/>
      <w:marRight w:val="0"/>
      <w:marTop w:val="0"/>
      <w:marBottom w:val="0"/>
      <w:divBdr>
        <w:top w:val="none" w:sz="0" w:space="0" w:color="auto"/>
        <w:left w:val="none" w:sz="0" w:space="0" w:color="auto"/>
        <w:bottom w:val="none" w:sz="0" w:space="0" w:color="auto"/>
        <w:right w:val="none" w:sz="0" w:space="0" w:color="auto"/>
      </w:divBdr>
      <w:divsChild>
        <w:div w:id="114045840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35572808">
      <w:bodyDiv w:val="1"/>
      <w:marLeft w:val="0"/>
      <w:marRight w:val="0"/>
      <w:marTop w:val="0"/>
      <w:marBottom w:val="0"/>
      <w:divBdr>
        <w:top w:val="none" w:sz="0" w:space="0" w:color="auto"/>
        <w:left w:val="none" w:sz="0" w:space="0" w:color="auto"/>
        <w:bottom w:val="none" w:sz="0" w:space="0" w:color="auto"/>
        <w:right w:val="none" w:sz="0" w:space="0" w:color="auto"/>
      </w:divBdr>
    </w:div>
    <w:div w:id="407962785">
      <w:bodyDiv w:val="1"/>
      <w:marLeft w:val="0"/>
      <w:marRight w:val="0"/>
      <w:marTop w:val="0"/>
      <w:marBottom w:val="0"/>
      <w:divBdr>
        <w:top w:val="none" w:sz="0" w:space="0" w:color="auto"/>
        <w:left w:val="none" w:sz="0" w:space="0" w:color="auto"/>
        <w:bottom w:val="none" w:sz="0" w:space="0" w:color="auto"/>
        <w:right w:val="none" w:sz="0" w:space="0" w:color="auto"/>
      </w:divBdr>
    </w:div>
    <w:div w:id="447243827">
      <w:bodyDiv w:val="1"/>
      <w:marLeft w:val="0"/>
      <w:marRight w:val="0"/>
      <w:marTop w:val="0"/>
      <w:marBottom w:val="0"/>
      <w:divBdr>
        <w:top w:val="none" w:sz="0" w:space="0" w:color="auto"/>
        <w:left w:val="none" w:sz="0" w:space="0" w:color="auto"/>
        <w:bottom w:val="none" w:sz="0" w:space="0" w:color="auto"/>
        <w:right w:val="none" w:sz="0" w:space="0" w:color="auto"/>
      </w:divBdr>
    </w:div>
    <w:div w:id="460461367">
      <w:bodyDiv w:val="1"/>
      <w:marLeft w:val="0"/>
      <w:marRight w:val="0"/>
      <w:marTop w:val="0"/>
      <w:marBottom w:val="0"/>
      <w:divBdr>
        <w:top w:val="none" w:sz="0" w:space="0" w:color="auto"/>
        <w:left w:val="none" w:sz="0" w:space="0" w:color="auto"/>
        <w:bottom w:val="none" w:sz="0" w:space="0" w:color="auto"/>
        <w:right w:val="none" w:sz="0" w:space="0" w:color="auto"/>
      </w:divBdr>
      <w:divsChild>
        <w:div w:id="975911240">
          <w:marLeft w:val="0"/>
          <w:marRight w:val="0"/>
          <w:marTop w:val="0"/>
          <w:marBottom w:val="0"/>
          <w:divBdr>
            <w:top w:val="none" w:sz="0" w:space="0" w:color="auto"/>
            <w:left w:val="none" w:sz="0" w:space="0" w:color="auto"/>
            <w:bottom w:val="none" w:sz="0" w:space="0" w:color="auto"/>
            <w:right w:val="none" w:sz="0" w:space="0" w:color="auto"/>
          </w:divBdr>
        </w:div>
      </w:divsChild>
    </w:div>
    <w:div w:id="463734748">
      <w:bodyDiv w:val="1"/>
      <w:marLeft w:val="0"/>
      <w:marRight w:val="0"/>
      <w:marTop w:val="0"/>
      <w:marBottom w:val="0"/>
      <w:divBdr>
        <w:top w:val="none" w:sz="0" w:space="0" w:color="auto"/>
        <w:left w:val="none" w:sz="0" w:space="0" w:color="auto"/>
        <w:bottom w:val="none" w:sz="0" w:space="0" w:color="auto"/>
        <w:right w:val="none" w:sz="0" w:space="0" w:color="auto"/>
      </w:divBdr>
    </w:div>
    <w:div w:id="482740079">
      <w:bodyDiv w:val="1"/>
      <w:marLeft w:val="0"/>
      <w:marRight w:val="0"/>
      <w:marTop w:val="0"/>
      <w:marBottom w:val="0"/>
      <w:divBdr>
        <w:top w:val="none" w:sz="0" w:space="0" w:color="auto"/>
        <w:left w:val="none" w:sz="0" w:space="0" w:color="auto"/>
        <w:bottom w:val="none" w:sz="0" w:space="0" w:color="auto"/>
        <w:right w:val="none" w:sz="0" w:space="0" w:color="auto"/>
      </w:divBdr>
    </w:div>
    <w:div w:id="549150371">
      <w:bodyDiv w:val="1"/>
      <w:marLeft w:val="0"/>
      <w:marRight w:val="0"/>
      <w:marTop w:val="0"/>
      <w:marBottom w:val="0"/>
      <w:divBdr>
        <w:top w:val="none" w:sz="0" w:space="0" w:color="auto"/>
        <w:left w:val="none" w:sz="0" w:space="0" w:color="auto"/>
        <w:bottom w:val="none" w:sz="0" w:space="0" w:color="auto"/>
        <w:right w:val="none" w:sz="0" w:space="0" w:color="auto"/>
      </w:divBdr>
    </w:div>
    <w:div w:id="615717593">
      <w:bodyDiv w:val="1"/>
      <w:marLeft w:val="0"/>
      <w:marRight w:val="0"/>
      <w:marTop w:val="0"/>
      <w:marBottom w:val="0"/>
      <w:divBdr>
        <w:top w:val="none" w:sz="0" w:space="0" w:color="auto"/>
        <w:left w:val="none" w:sz="0" w:space="0" w:color="auto"/>
        <w:bottom w:val="none" w:sz="0" w:space="0" w:color="auto"/>
        <w:right w:val="none" w:sz="0" w:space="0" w:color="auto"/>
      </w:divBdr>
    </w:div>
    <w:div w:id="665672563">
      <w:bodyDiv w:val="1"/>
      <w:marLeft w:val="0"/>
      <w:marRight w:val="0"/>
      <w:marTop w:val="0"/>
      <w:marBottom w:val="0"/>
      <w:divBdr>
        <w:top w:val="none" w:sz="0" w:space="0" w:color="auto"/>
        <w:left w:val="none" w:sz="0" w:space="0" w:color="auto"/>
        <w:bottom w:val="none" w:sz="0" w:space="0" w:color="auto"/>
        <w:right w:val="none" w:sz="0" w:space="0" w:color="auto"/>
      </w:divBdr>
    </w:div>
    <w:div w:id="668676726">
      <w:bodyDiv w:val="1"/>
      <w:marLeft w:val="0"/>
      <w:marRight w:val="0"/>
      <w:marTop w:val="0"/>
      <w:marBottom w:val="0"/>
      <w:divBdr>
        <w:top w:val="none" w:sz="0" w:space="0" w:color="auto"/>
        <w:left w:val="none" w:sz="0" w:space="0" w:color="auto"/>
        <w:bottom w:val="none" w:sz="0" w:space="0" w:color="auto"/>
        <w:right w:val="none" w:sz="0" w:space="0" w:color="auto"/>
      </w:divBdr>
    </w:div>
    <w:div w:id="736126087">
      <w:bodyDiv w:val="1"/>
      <w:marLeft w:val="0"/>
      <w:marRight w:val="0"/>
      <w:marTop w:val="0"/>
      <w:marBottom w:val="0"/>
      <w:divBdr>
        <w:top w:val="none" w:sz="0" w:space="0" w:color="auto"/>
        <w:left w:val="none" w:sz="0" w:space="0" w:color="auto"/>
        <w:bottom w:val="none" w:sz="0" w:space="0" w:color="auto"/>
        <w:right w:val="none" w:sz="0" w:space="0" w:color="auto"/>
      </w:divBdr>
    </w:div>
    <w:div w:id="819619448">
      <w:bodyDiv w:val="1"/>
      <w:marLeft w:val="0"/>
      <w:marRight w:val="0"/>
      <w:marTop w:val="0"/>
      <w:marBottom w:val="0"/>
      <w:divBdr>
        <w:top w:val="none" w:sz="0" w:space="0" w:color="auto"/>
        <w:left w:val="none" w:sz="0" w:space="0" w:color="auto"/>
        <w:bottom w:val="none" w:sz="0" w:space="0" w:color="auto"/>
        <w:right w:val="none" w:sz="0" w:space="0" w:color="auto"/>
      </w:divBdr>
    </w:div>
    <w:div w:id="858543797">
      <w:bodyDiv w:val="1"/>
      <w:marLeft w:val="0"/>
      <w:marRight w:val="0"/>
      <w:marTop w:val="0"/>
      <w:marBottom w:val="0"/>
      <w:divBdr>
        <w:top w:val="none" w:sz="0" w:space="0" w:color="auto"/>
        <w:left w:val="none" w:sz="0" w:space="0" w:color="auto"/>
        <w:bottom w:val="none" w:sz="0" w:space="0" w:color="auto"/>
        <w:right w:val="none" w:sz="0" w:space="0" w:color="auto"/>
      </w:divBdr>
      <w:divsChild>
        <w:div w:id="508913209">
          <w:marLeft w:val="0"/>
          <w:marRight w:val="0"/>
          <w:marTop w:val="0"/>
          <w:marBottom w:val="0"/>
          <w:divBdr>
            <w:top w:val="none" w:sz="0" w:space="0" w:color="auto"/>
            <w:left w:val="none" w:sz="0" w:space="0" w:color="auto"/>
            <w:bottom w:val="none" w:sz="0" w:space="0" w:color="auto"/>
            <w:right w:val="none" w:sz="0" w:space="0" w:color="auto"/>
          </w:divBdr>
          <w:divsChild>
            <w:div w:id="501773852">
              <w:marLeft w:val="0"/>
              <w:marRight w:val="0"/>
              <w:marTop w:val="0"/>
              <w:marBottom w:val="0"/>
              <w:divBdr>
                <w:top w:val="none" w:sz="0" w:space="0" w:color="auto"/>
                <w:left w:val="none" w:sz="0" w:space="0" w:color="auto"/>
                <w:bottom w:val="none" w:sz="0" w:space="0" w:color="auto"/>
                <w:right w:val="none" w:sz="0" w:space="0" w:color="auto"/>
              </w:divBdr>
            </w:div>
            <w:div w:id="772214412">
              <w:marLeft w:val="0"/>
              <w:marRight w:val="0"/>
              <w:marTop w:val="0"/>
              <w:marBottom w:val="0"/>
              <w:divBdr>
                <w:top w:val="none" w:sz="0" w:space="0" w:color="auto"/>
                <w:left w:val="none" w:sz="0" w:space="0" w:color="auto"/>
                <w:bottom w:val="none" w:sz="0" w:space="0" w:color="auto"/>
                <w:right w:val="none" w:sz="0" w:space="0" w:color="auto"/>
              </w:divBdr>
            </w:div>
            <w:div w:id="181614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97530">
      <w:bodyDiv w:val="1"/>
      <w:marLeft w:val="0"/>
      <w:marRight w:val="0"/>
      <w:marTop w:val="0"/>
      <w:marBottom w:val="0"/>
      <w:divBdr>
        <w:top w:val="none" w:sz="0" w:space="0" w:color="auto"/>
        <w:left w:val="none" w:sz="0" w:space="0" w:color="auto"/>
        <w:bottom w:val="none" w:sz="0" w:space="0" w:color="auto"/>
        <w:right w:val="none" w:sz="0" w:space="0" w:color="auto"/>
      </w:divBdr>
    </w:div>
    <w:div w:id="941765977">
      <w:bodyDiv w:val="1"/>
      <w:marLeft w:val="0"/>
      <w:marRight w:val="0"/>
      <w:marTop w:val="0"/>
      <w:marBottom w:val="0"/>
      <w:divBdr>
        <w:top w:val="none" w:sz="0" w:space="0" w:color="auto"/>
        <w:left w:val="none" w:sz="0" w:space="0" w:color="auto"/>
        <w:bottom w:val="none" w:sz="0" w:space="0" w:color="auto"/>
        <w:right w:val="none" w:sz="0" w:space="0" w:color="auto"/>
      </w:divBdr>
    </w:div>
    <w:div w:id="1035277593">
      <w:bodyDiv w:val="1"/>
      <w:marLeft w:val="0"/>
      <w:marRight w:val="0"/>
      <w:marTop w:val="0"/>
      <w:marBottom w:val="0"/>
      <w:divBdr>
        <w:top w:val="none" w:sz="0" w:space="0" w:color="auto"/>
        <w:left w:val="none" w:sz="0" w:space="0" w:color="auto"/>
        <w:bottom w:val="none" w:sz="0" w:space="0" w:color="auto"/>
        <w:right w:val="none" w:sz="0" w:space="0" w:color="auto"/>
      </w:divBdr>
    </w:div>
    <w:div w:id="1115175656">
      <w:bodyDiv w:val="1"/>
      <w:marLeft w:val="0"/>
      <w:marRight w:val="0"/>
      <w:marTop w:val="0"/>
      <w:marBottom w:val="0"/>
      <w:divBdr>
        <w:top w:val="none" w:sz="0" w:space="0" w:color="auto"/>
        <w:left w:val="none" w:sz="0" w:space="0" w:color="auto"/>
        <w:bottom w:val="none" w:sz="0" w:space="0" w:color="auto"/>
        <w:right w:val="none" w:sz="0" w:space="0" w:color="auto"/>
      </w:divBdr>
    </w:div>
    <w:div w:id="1161389610">
      <w:bodyDiv w:val="1"/>
      <w:marLeft w:val="0"/>
      <w:marRight w:val="0"/>
      <w:marTop w:val="0"/>
      <w:marBottom w:val="0"/>
      <w:divBdr>
        <w:top w:val="none" w:sz="0" w:space="0" w:color="auto"/>
        <w:left w:val="none" w:sz="0" w:space="0" w:color="auto"/>
        <w:bottom w:val="none" w:sz="0" w:space="0" w:color="auto"/>
        <w:right w:val="none" w:sz="0" w:space="0" w:color="auto"/>
      </w:divBdr>
    </w:div>
    <w:div w:id="1162238058">
      <w:bodyDiv w:val="1"/>
      <w:marLeft w:val="0"/>
      <w:marRight w:val="0"/>
      <w:marTop w:val="0"/>
      <w:marBottom w:val="0"/>
      <w:divBdr>
        <w:top w:val="none" w:sz="0" w:space="0" w:color="auto"/>
        <w:left w:val="none" w:sz="0" w:space="0" w:color="auto"/>
        <w:bottom w:val="none" w:sz="0" w:space="0" w:color="auto"/>
        <w:right w:val="none" w:sz="0" w:space="0" w:color="auto"/>
      </w:divBdr>
    </w:div>
    <w:div w:id="1401368648">
      <w:bodyDiv w:val="1"/>
      <w:marLeft w:val="0"/>
      <w:marRight w:val="0"/>
      <w:marTop w:val="0"/>
      <w:marBottom w:val="0"/>
      <w:divBdr>
        <w:top w:val="none" w:sz="0" w:space="0" w:color="auto"/>
        <w:left w:val="none" w:sz="0" w:space="0" w:color="auto"/>
        <w:bottom w:val="none" w:sz="0" w:space="0" w:color="auto"/>
        <w:right w:val="none" w:sz="0" w:space="0" w:color="auto"/>
      </w:divBdr>
    </w:div>
    <w:div w:id="1572889733">
      <w:bodyDiv w:val="1"/>
      <w:marLeft w:val="0"/>
      <w:marRight w:val="0"/>
      <w:marTop w:val="0"/>
      <w:marBottom w:val="0"/>
      <w:divBdr>
        <w:top w:val="none" w:sz="0" w:space="0" w:color="auto"/>
        <w:left w:val="none" w:sz="0" w:space="0" w:color="auto"/>
        <w:bottom w:val="none" w:sz="0" w:space="0" w:color="auto"/>
        <w:right w:val="none" w:sz="0" w:space="0" w:color="auto"/>
      </w:divBdr>
    </w:div>
    <w:div w:id="1576278135">
      <w:bodyDiv w:val="1"/>
      <w:marLeft w:val="0"/>
      <w:marRight w:val="0"/>
      <w:marTop w:val="0"/>
      <w:marBottom w:val="0"/>
      <w:divBdr>
        <w:top w:val="none" w:sz="0" w:space="0" w:color="auto"/>
        <w:left w:val="none" w:sz="0" w:space="0" w:color="auto"/>
        <w:bottom w:val="none" w:sz="0" w:space="0" w:color="auto"/>
        <w:right w:val="none" w:sz="0" w:space="0" w:color="auto"/>
      </w:divBdr>
    </w:div>
    <w:div w:id="1595943923">
      <w:bodyDiv w:val="1"/>
      <w:marLeft w:val="0"/>
      <w:marRight w:val="0"/>
      <w:marTop w:val="0"/>
      <w:marBottom w:val="0"/>
      <w:divBdr>
        <w:top w:val="none" w:sz="0" w:space="0" w:color="auto"/>
        <w:left w:val="none" w:sz="0" w:space="0" w:color="auto"/>
        <w:bottom w:val="none" w:sz="0" w:space="0" w:color="auto"/>
        <w:right w:val="none" w:sz="0" w:space="0" w:color="auto"/>
      </w:divBdr>
    </w:div>
    <w:div w:id="1677001811">
      <w:bodyDiv w:val="1"/>
      <w:marLeft w:val="0"/>
      <w:marRight w:val="0"/>
      <w:marTop w:val="0"/>
      <w:marBottom w:val="0"/>
      <w:divBdr>
        <w:top w:val="none" w:sz="0" w:space="0" w:color="auto"/>
        <w:left w:val="none" w:sz="0" w:space="0" w:color="auto"/>
        <w:bottom w:val="none" w:sz="0" w:space="0" w:color="auto"/>
        <w:right w:val="none" w:sz="0" w:space="0" w:color="auto"/>
      </w:divBdr>
    </w:div>
    <w:div w:id="1682590169">
      <w:bodyDiv w:val="1"/>
      <w:marLeft w:val="0"/>
      <w:marRight w:val="0"/>
      <w:marTop w:val="0"/>
      <w:marBottom w:val="0"/>
      <w:divBdr>
        <w:top w:val="none" w:sz="0" w:space="0" w:color="auto"/>
        <w:left w:val="none" w:sz="0" w:space="0" w:color="auto"/>
        <w:bottom w:val="none" w:sz="0" w:space="0" w:color="auto"/>
        <w:right w:val="none" w:sz="0" w:space="0" w:color="auto"/>
      </w:divBdr>
    </w:div>
    <w:div w:id="1769351784">
      <w:bodyDiv w:val="1"/>
      <w:marLeft w:val="0"/>
      <w:marRight w:val="0"/>
      <w:marTop w:val="0"/>
      <w:marBottom w:val="0"/>
      <w:divBdr>
        <w:top w:val="none" w:sz="0" w:space="0" w:color="auto"/>
        <w:left w:val="none" w:sz="0" w:space="0" w:color="auto"/>
        <w:bottom w:val="none" w:sz="0" w:space="0" w:color="auto"/>
        <w:right w:val="none" w:sz="0" w:space="0" w:color="auto"/>
      </w:divBdr>
    </w:div>
    <w:div w:id="1801655644">
      <w:bodyDiv w:val="1"/>
      <w:marLeft w:val="0"/>
      <w:marRight w:val="0"/>
      <w:marTop w:val="0"/>
      <w:marBottom w:val="0"/>
      <w:divBdr>
        <w:top w:val="none" w:sz="0" w:space="0" w:color="auto"/>
        <w:left w:val="none" w:sz="0" w:space="0" w:color="auto"/>
        <w:bottom w:val="none" w:sz="0" w:space="0" w:color="auto"/>
        <w:right w:val="none" w:sz="0" w:space="0" w:color="auto"/>
      </w:divBdr>
    </w:div>
    <w:div w:id="1961184559">
      <w:bodyDiv w:val="1"/>
      <w:marLeft w:val="0"/>
      <w:marRight w:val="0"/>
      <w:marTop w:val="0"/>
      <w:marBottom w:val="0"/>
      <w:divBdr>
        <w:top w:val="none" w:sz="0" w:space="0" w:color="auto"/>
        <w:left w:val="none" w:sz="0" w:space="0" w:color="auto"/>
        <w:bottom w:val="none" w:sz="0" w:space="0" w:color="auto"/>
        <w:right w:val="none" w:sz="0" w:space="0" w:color="auto"/>
      </w:divBdr>
    </w:div>
    <w:div w:id="2017802831">
      <w:bodyDiv w:val="1"/>
      <w:marLeft w:val="0"/>
      <w:marRight w:val="0"/>
      <w:marTop w:val="0"/>
      <w:marBottom w:val="0"/>
      <w:divBdr>
        <w:top w:val="none" w:sz="0" w:space="0" w:color="auto"/>
        <w:left w:val="none" w:sz="0" w:space="0" w:color="auto"/>
        <w:bottom w:val="none" w:sz="0" w:space="0" w:color="auto"/>
        <w:right w:val="none" w:sz="0" w:space="0" w:color="auto"/>
      </w:divBdr>
    </w:div>
    <w:div w:id="2058240785">
      <w:bodyDiv w:val="1"/>
      <w:marLeft w:val="0"/>
      <w:marRight w:val="0"/>
      <w:marTop w:val="0"/>
      <w:marBottom w:val="0"/>
      <w:divBdr>
        <w:top w:val="none" w:sz="0" w:space="0" w:color="auto"/>
        <w:left w:val="none" w:sz="0" w:space="0" w:color="auto"/>
        <w:bottom w:val="none" w:sz="0" w:space="0" w:color="auto"/>
        <w:right w:val="none" w:sz="0" w:space="0" w:color="auto"/>
      </w:divBdr>
    </w:div>
    <w:div w:id="2068912370">
      <w:bodyDiv w:val="1"/>
      <w:marLeft w:val="0"/>
      <w:marRight w:val="0"/>
      <w:marTop w:val="0"/>
      <w:marBottom w:val="0"/>
      <w:divBdr>
        <w:top w:val="none" w:sz="0" w:space="0" w:color="auto"/>
        <w:left w:val="none" w:sz="0" w:space="0" w:color="auto"/>
        <w:bottom w:val="none" w:sz="0" w:space="0" w:color="auto"/>
        <w:right w:val="none" w:sz="0" w:space="0" w:color="auto"/>
      </w:divBdr>
    </w:div>
    <w:div w:id="2106075554">
      <w:bodyDiv w:val="1"/>
      <w:marLeft w:val="0"/>
      <w:marRight w:val="0"/>
      <w:marTop w:val="0"/>
      <w:marBottom w:val="0"/>
      <w:divBdr>
        <w:top w:val="none" w:sz="0" w:space="0" w:color="auto"/>
        <w:left w:val="none" w:sz="0" w:space="0" w:color="auto"/>
        <w:bottom w:val="none" w:sz="0" w:space="0" w:color="auto"/>
        <w:right w:val="none" w:sz="0" w:space="0" w:color="auto"/>
      </w:divBdr>
    </w:div>
    <w:div w:id="2115244240">
      <w:bodyDiv w:val="1"/>
      <w:marLeft w:val="0"/>
      <w:marRight w:val="0"/>
      <w:marTop w:val="0"/>
      <w:marBottom w:val="0"/>
      <w:divBdr>
        <w:top w:val="none" w:sz="0" w:space="0" w:color="auto"/>
        <w:left w:val="none" w:sz="0" w:space="0" w:color="auto"/>
        <w:bottom w:val="none" w:sz="0" w:space="0" w:color="auto"/>
        <w:right w:val="none" w:sz="0" w:space="0" w:color="auto"/>
      </w:divBdr>
    </w:div>
    <w:div w:id="2134132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image" Target="media/image30.emf"/><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40.emf"/><Relationship Id="rId10" Type="http://schemas.openxmlformats.org/officeDocument/2006/relationships/endnotes" Target="endnotes.xml"/><Relationship Id="rId19"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AE8D51C1231274CA8B918DA7452270B" ma:contentTypeVersion="4" ma:contentTypeDescription="Create a new document." ma:contentTypeScope="" ma:versionID="dcf89fa757e7f7193a6b080b93148c5e">
  <xsd:schema xmlns:xsd="http://www.w3.org/2001/XMLSchema" xmlns:xs="http://www.w3.org/2001/XMLSchema" xmlns:p="http://schemas.microsoft.com/office/2006/metadata/properties" xmlns:ns2="2ae39068-4333-40a6-bc54-d581f452213f" targetNamespace="http://schemas.microsoft.com/office/2006/metadata/properties" ma:root="true" ma:fieldsID="68681a53c1d59cb6c82fa3c36821f67c" ns2:_="">
    <xsd:import namespace="2ae39068-4333-40a6-bc54-d581f45221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e39068-4333-40a6-bc54-d581f45221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A3055-80A6-4F5E-8097-22CD59D428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A5D2E0-767B-4251-8E28-3A0963C6F4A0}">
  <ds:schemaRefs>
    <ds:schemaRef ds:uri="http://schemas.openxmlformats.org/officeDocument/2006/bibliography"/>
  </ds:schemaRefs>
</ds:datastoreItem>
</file>

<file path=customXml/itemProps3.xml><?xml version="1.0" encoding="utf-8"?>
<ds:datastoreItem xmlns:ds="http://schemas.openxmlformats.org/officeDocument/2006/customXml" ds:itemID="{5E57CE87-0723-4FFE-947B-ADBE298D9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e39068-4333-40a6-bc54-d581f452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9939B1-0272-482D-8CD2-C2094E9D9E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52</Words>
  <Characters>300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ONFI ECN</vt:lpstr>
    </vt:vector>
  </TitlesOfParts>
  <Company>Intel</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ONFI ECN</dc:title>
  <dc:subject/>
  <dc:creator>jsamson@micron.com</dc:creator>
  <cp:keywords/>
  <dc:description/>
  <cp:lastModifiedBy>Balasubrahmanyam, Sriram</cp:lastModifiedBy>
  <cp:revision>3</cp:revision>
  <cp:lastPrinted>2016-04-05T15:12:00Z</cp:lastPrinted>
  <dcterms:created xsi:type="dcterms:W3CDTF">2022-07-18T22:16:00Z</dcterms:created>
  <dcterms:modified xsi:type="dcterms:W3CDTF">2022-08-17T01:36:00Z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1421f9ef-e185-4130-8b9f-22b2e506d7e7</vt:lpwstr>
  </property>
  <property fmtid="{D5CDD505-2E9C-101B-9397-08002B2CF9AE}" pid="4" name="CTPClassification">
    <vt:lpwstr>CTP_NT</vt:lpwstr>
  </property>
  <property fmtid="{D5CDD505-2E9C-101B-9397-08002B2CF9AE}" pid="5" name="MSIP_Label_6fdea275-d6f3-438f-b8d8-013cab2023d3_Enabled">
    <vt:lpwstr>true</vt:lpwstr>
  </property>
  <property fmtid="{D5CDD505-2E9C-101B-9397-08002B2CF9AE}" pid="6" name="MSIP_Label_6fdea275-d6f3-438f-b8d8-013cab2023d3_SetDate">
    <vt:lpwstr>2021-05-26T01:02:14Z</vt:lpwstr>
  </property>
  <property fmtid="{D5CDD505-2E9C-101B-9397-08002B2CF9AE}" pid="7" name="MSIP_Label_6fdea275-d6f3-438f-b8d8-013cab2023d3_Method">
    <vt:lpwstr>Privileged</vt:lpwstr>
  </property>
  <property fmtid="{D5CDD505-2E9C-101B-9397-08002B2CF9AE}" pid="8" name="MSIP_Label_6fdea275-d6f3-438f-b8d8-013cab2023d3_Name">
    <vt:lpwstr>Public</vt:lpwstr>
  </property>
  <property fmtid="{D5CDD505-2E9C-101B-9397-08002B2CF9AE}" pid="9" name="MSIP_Label_6fdea275-d6f3-438f-b8d8-013cab2023d3_SiteId">
    <vt:lpwstr>f38a5ecd-2813-4862-b11b-ac1d563c806f</vt:lpwstr>
  </property>
  <property fmtid="{D5CDD505-2E9C-101B-9397-08002B2CF9AE}" pid="10" name="MSIP_Label_6fdea275-d6f3-438f-b8d8-013cab2023d3_ActionId">
    <vt:lpwstr>56ff732c-70bd-49ae-8049-91efd7d13bfa</vt:lpwstr>
  </property>
  <property fmtid="{D5CDD505-2E9C-101B-9397-08002B2CF9AE}" pid="11" name="MSIP_Label_6fdea275-d6f3-438f-b8d8-013cab2023d3_ContentBits">
    <vt:lpwstr>0</vt:lpwstr>
  </property>
  <property fmtid="{D5CDD505-2E9C-101B-9397-08002B2CF9AE}" pid="12" name="ContentTypeId">
    <vt:lpwstr>0x0101007AE8D51C1231274CA8B918DA7452270B</vt:lpwstr>
  </property>
</Properties>
</file>